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FF428" w14:textId="77777777" w:rsidR="007F66F2" w:rsidRDefault="007F66F2" w:rsidP="007F66F2">
      <w:pPr>
        <w:widowControl/>
        <w:tabs>
          <w:tab w:val="left" w:pos="0"/>
        </w:tabs>
        <w:autoSpaceDE w:val="0"/>
        <w:autoSpaceDN w:val="0"/>
        <w:adjustRightInd w:val="0"/>
        <w:spacing w:after="200"/>
        <w:jc w:val="center"/>
        <w:rPr>
          <w:rFonts w:ascii="Times New Roman" w:hAnsi="Times New Roman" w:cs="Times New Roman"/>
          <w:b/>
          <w:bCs/>
          <w:kern w:val="0"/>
          <w:sz w:val="28"/>
          <w:szCs w:val="28"/>
        </w:rPr>
      </w:pPr>
      <w:r w:rsidRPr="0021399A">
        <w:rPr>
          <w:rFonts w:ascii="Times New Roman" w:hAnsi="Times New Roman" w:cs="Times New Roman"/>
          <w:b/>
          <w:bCs/>
          <w:kern w:val="0"/>
          <w:sz w:val="28"/>
          <w:szCs w:val="28"/>
        </w:rPr>
        <w:t>List of academic publications</w:t>
      </w:r>
    </w:p>
    <w:p w14:paraId="13E68B0F" w14:textId="77777777" w:rsidR="007F66F2" w:rsidRDefault="007F66F2" w:rsidP="007F66F2">
      <w:pPr>
        <w:widowControl/>
        <w:ind w:left="720" w:hanging="720"/>
        <w:rPr>
          <w:rFonts w:ascii="Aptos" w:eastAsia="Aptos" w:hAnsi="Aptos"/>
          <w:noProof/>
          <w:sz w:val="22"/>
          <w:lang w:eastAsia="en-US"/>
        </w:rPr>
      </w:pPr>
      <w:r w:rsidRPr="009D0772">
        <w:rPr>
          <w:rFonts w:ascii="Aptos" w:eastAsia="Aptos" w:hAnsi="Aptos"/>
          <w:b/>
          <w:bCs/>
          <w:noProof/>
          <w:sz w:val="22"/>
          <w:lang w:eastAsia="en-US"/>
        </w:rPr>
        <w:t>Abd El-Aziz, A.</w:t>
      </w:r>
      <w:r w:rsidRPr="009D0772">
        <w:rPr>
          <w:rFonts w:ascii="Aptos" w:eastAsia="Aptos" w:hAnsi="Aptos"/>
          <w:noProof/>
          <w:sz w:val="22"/>
          <w:lang w:eastAsia="en-US"/>
        </w:rPr>
        <w:t xml:space="preserve">; Elfadadny, A.; Abo Ghanima, M.; Cavallini, D.; Fusaro, I.; Giammarco, M.; Buonaiuto, G.; El-Sabrout, K. Nutritional Value of Oregano-Based Products and Its Effect on Rabbit Performance and Health. Animals </w:t>
      </w:r>
      <w:r w:rsidRPr="009D0772">
        <w:rPr>
          <w:rFonts w:ascii="Aptos" w:eastAsia="Aptos" w:hAnsi="Aptos"/>
          <w:b/>
          <w:bCs/>
          <w:noProof/>
          <w:sz w:val="22"/>
          <w:lang w:eastAsia="en-US"/>
        </w:rPr>
        <w:t>2024</w:t>
      </w:r>
      <w:r w:rsidRPr="009D0772">
        <w:rPr>
          <w:rFonts w:ascii="Aptos" w:eastAsia="Aptos" w:hAnsi="Aptos"/>
          <w:noProof/>
          <w:sz w:val="22"/>
          <w:lang w:eastAsia="en-US"/>
        </w:rPr>
        <w:t>, 14, 3021. https://doi.org/10.3390/ani14203021</w:t>
      </w:r>
    </w:p>
    <w:p w14:paraId="0E7180EA"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Elfadadny, A., R.F. Ragab, M.A. Abou Shehata, M.R. Elfadadny, A. Farag,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and H.O. Khalifa, </w:t>
      </w:r>
      <w:r w:rsidRPr="00A4124D">
        <w:rPr>
          <w:rFonts w:ascii="Aptos" w:eastAsia="Aptos" w:hAnsi="Aptos"/>
          <w:b/>
          <w:bCs/>
          <w:noProof/>
          <w:sz w:val="22"/>
          <w:lang w:eastAsia="en-US"/>
        </w:rPr>
        <w:t>2024</w:t>
      </w:r>
      <w:r w:rsidRPr="00A4124D">
        <w:rPr>
          <w:rFonts w:ascii="Aptos" w:eastAsia="Aptos" w:hAnsi="Aptos"/>
          <w:noProof/>
          <w:sz w:val="22"/>
          <w:lang w:eastAsia="en-US"/>
        </w:rPr>
        <w:t xml:space="preserve">. Exploring bacteriophage applications in medicine and beyond. In: </w:t>
      </w:r>
      <w:r w:rsidRPr="00A4124D">
        <w:rPr>
          <w:rFonts w:ascii="Aptos" w:eastAsia="Aptos" w:hAnsi="Aptos"/>
          <w:i/>
          <w:iCs/>
          <w:noProof/>
          <w:sz w:val="22"/>
          <w:lang w:eastAsia="en-US"/>
        </w:rPr>
        <w:t>Acta Microbiologica Hellenica</w:t>
      </w:r>
      <w:r w:rsidRPr="00A4124D">
        <w:rPr>
          <w:rFonts w:ascii="Aptos" w:eastAsia="Aptos" w:hAnsi="Aptos"/>
          <w:noProof/>
          <w:sz w:val="22"/>
          <w:lang w:eastAsia="en-US"/>
        </w:rPr>
        <w:t>. pp: 167-179.</w:t>
      </w:r>
    </w:p>
    <w:p w14:paraId="336B48E8"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Imbabi, T., T.M.M. Hassan, A. Osman, </w:t>
      </w:r>
      <w:r w:rsidRPr="00A4124D">
        <w:rPr>
          <w:rFonts w:ascii="Aptos" w:eastAsia="Aptos" w:hAnsi="Aptos"/>
          <w:b/>
          <w:bCs/>
          <w:noProof/>
          <w:sz w:val="22"/>
          <w:lang w:eastAsia="en-US"/>
        </w:rPr>
        <w:t>A.H.A. El Aziz</w:t>
      </w:r>
      <w:r w:rsidRPr="00A4124D">
        <w:rPr>
          <w:rFonts w:ascii="Aptos" w:eastAsia="Aptos" w:hAnsi="Aptos"/>
          <w:noProof/>
          <w:sz w:val="22"/>
          <w:lang w:eastAsia="en-US"/>
        </w:rPr>
        <w:t xml:space="preserve">, A.A. Tantawi and M.A.F. Nasr, </w:t>
      </w:r>
      <w:r w:rsidRPr="00A4124D">
        <w:rPr>
          <w:rFonts w:ascii="Aptos" w:eastAsia="Aptos" w:hAnsi="Aptos"/>
          <w:b/>
          <w:bCs/>
          <w:noProof/>
          <w:sz w:val="22"/>
          <w:lang w:eastAsia="en-US"/>
        </w:rPr>
        <w:t>2024</w:t>
      </w:r>
      <w:r w:rsidRPr="00A4124D">
        <w:rPr>
          <w:rFonts w:ascii="Aptos" w:eastAsia="Aptos" w:hAnsi="Aptos"/>
          <w:noProof/>
          <w:sz w:val="22"/>
          <w:lang w:eastAsia="en-US"/>
        </w:rPr>
        <w:t xml:space="preserve">. Impacts of thyme and/or garlic oils on growth, immunity, antioxidant and net farm income in damascus goats. </w:t>
      </w:r>
      <w:r w:rsidRPr="00A4124D">
        <w:rPr>
          <w:rFonts w:ascii="Aptos" w:eastAsia="Aptos" w:hAnsi="Aptos"/>
          <w:i/>
          <w:iCs/>
          <w:noProof/>
          <w:sz w:val="22"/>
          <w:lang w:eastAsia="en-US"/>
        </w:rPr>
        <w:t>Scientific Reports</w:t>
      </w:r>
      <w:r w:rsidRPr="00A4124D">
        <w:rPr>
          <w:rFonts w:ascii="Aptos" w:eastAsia="Aptos" w:hAnsi="Aptos"/>
          <w:noProof/>
          <w:sz w:val="22"/>
          <w:lang w:eastAsia="en-US"/>
        </w:rPr>
        <w:t>, 14(1): 13173.</w:t>
      </w:r>
    </w:p>
    <w:p w14:paraId="35D8B317" w14:textId="77777777" w:rsidR="007F66F2" w:rsidRPr="00A4124D" w:rsidRDefault="007F66F2" w:rsidP="007F66F2">
      <w:pPr>
        <w:widowControl/>
        <w:ind w:left="720" w:hanging="720"/>
        <w:rPr>
          <w:rFonts w:ascii="Aptos" w:eastAsia="Aptos" w:hAnsi="Aptos"/>
          <w:noProof/>
          <w:sz w:val="22"/>
          <w:lang w:eastAsia="en-US"/>
        </w:rPr>
      </w:pPr>
      <w:r>
        <w:rPr>
          <w:rFonts w:ascii="Aptos" w:eastAsia="Aptos" w:hAnsi="Aptos"/>
          <w:b/>
          <w:bCs/>
          <w:noProof/>
          <w:sz w:val="22"/>
          <w:lang w:eastAsia="en-US"/>
        </w:rPr>
        <w:t xml:space="preserve">Abd </w:t>
      </w:r>
      <w:r w:rsidRPr="00A4124D">
        <w:rPr>
          <w:rFonts w:ascii="Aptos" w:eastAsia="Aptos" w:hAnsi="Aptos"/>
          <w:b/>
          <w:bCs/>
          <w:noProof/>
          <w:sz w:val="22"/>
          <w:lang w:eastAsia="en-US"/>
        </w:rPr>
        <w:t>El-Aziz, A.,</w:t>
      </w:r>
      <w:r w:rsidRPr="00A4124D">
        <w:rPr>
          <w:rFonts w:ascii="Aptos" w:eastAsia="Aptos" w:hAnsi="Aptos"/>
          <w:noProof/>
          <w:sz w:val="22"/>
          <w:lang w:eastAsia="en-US"/>
        </w:rPr>
        <w:t xml:space="preserve"> K. El-Sabrout and M.A. Ghanima, </w:t>
      </w:r>
      <w:r w:rsidRPr="00A4124D">
        <w:rPr>
          <w:rFonts w:ascii="Aptos" w:eastAsia="Aptos" w:hAnsi="Aptos"/>
          <w:b/>
          <w:bCs/>
          <w:noProof/>
          <w:sz w:val="22"/>
          <w:lang w:eastAsia="en-US"/>
        </w:rPr>
        <w:t>2024</w:t>
      </w:r>
      <w:r w:rsidRPr="00A4124D">
        <w:rPr>
          <w:rFonts w:ascii="Aptos" w:eastAsia="Aptos" w:hAnsi="Aptos"/>
          <w:noProof/>
          <w:sz w:val="22"/>
          <w:lang w:eastAsia="en-US"/>
        </w:rPr>
        <w:t xml:space="preserve">. Sodium butyrate supplementation for improving poultry and rabbit performance. </w:t>
      </w:r>
      <w:r w:rsidRPr="00A4124D">
        <w:rPr>
          <w:rFonts w:ascii="Aptos" w:eastAsia="Aptos" w:hAnsi="Aptos"/>
          <w:i/>
          <w:iCs/>
          <w:noProof/>
          <w:sz w:val="22"/>
          <w:lang w:eastAsia="en-US"/>
        </w:rPr>
        <w:t>Tropical Animal Science Journal</w:t>
      </w:r>
      <w:r w:rsidRPr="00A4124D">
        <w:rPr>
          <w:rFonts w:ascii="Aptos" w:eastAsia="Aptos" w:hAnsi="Aptos"/>
          <w:noProof/>
          <w:sz w:val="22"/>
          <w:lang w:eastAsia="en-US"/>
        </w:rPr>
        <w:t>, 47(2).</w:t>
      </w:r>
    </w:p>
    <w:p w14:paraId="555B45C8"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b/>
          <w:bCs/>
          <w:noProof/>
          <w:sz w:val="22"/>
          <w:lang w:eastAsia="en-US"/>
        </w:rPr>
        <w:t>Abd El</w:t>
      </w:r>
      <w:r w:rsidRPr="00A4124D">
        <w:rPr>
          <w:rFonts w:ascii="Cambria Math" w:eastAsia="Aptos" w:hAnsi="Cambria Math" w:cs="Cambria Math"/>
          <w:b/>
          <w:bCs/>
          <w:noProof/>
          <w:sz w:val="22"/>
          <w:lang w:eastAsia="en-US"/>
        </w:rPr>
        <w:t>‐</w:t>
      </w:r>
      <w:r w:rsidRPr="00A4124D">
        <w:rPr>
          <w:rFonts w:ascii="Aptos" w:eastAsia="Aptos" w:hAnsi="Aptos"/>
          <w:b/>
          <w:bCs/>
          <w:noProof/>
          <w:sz w:val="22"/>
          <w:lang w:eastAsia="en-US"/>
        </w:rPr>
        <w:t>Aziz, A.H.</w:t>
      </w:r>
      <w:r w:rsidRPr="00A4124D">
        <w:rPr>
          <w:rFonts w:ascii="Aptos" w:eastAsia="Aptos" w:hAnsi="Aptos"/>
          <w:noProof/>
          <w:sz w:val="22"/>
          <w:lang w:eastAsia="en-US"/>
        </w:rPr>
        <w:t>, N.I. El</w:t>
      </w:r>
      <w:r w:rsidRPr="00A4124D">
        <w:rPr>
          <w:rFonts w:ascii="Cambria Math" w:eastAsia="Aptos" w:hAnsi="Cambria Math" w:cs="Cambria Math"/>
          <w:noProof/>
          <w:sz w:val="22"/>
          <w:lang w:eastAsia="en-US"/>
        </w:rPr>
        <w:t>‐</w:t>
      </w:r>
      <w:r w:rsidRPr="00A4124D">
        <w:rPr>
          <w:rFonts w:ascii="Aptos" w:eastAsia="Aptos" w:hAnsi="Aptos"/>
          <w:noProof/>
          <w:sz w:val="22"/>
          <w:lang w:eastAsia="en-US"/>
        </w:rPr>
        <w:t>Kasrawy, M.E. Abd El</w:t>
      </w:r>
      <w:r w:rsidRPr="00A4124D">
        <w:rPr>
          <w:rFonts w:ascii="Cambria Math" w:eastAsia="Aptos" w:hAnsi="Cambria Math" w:cs="Cambria Math"/>
          <w:noProof/>
          <w:sz w:val="22"/>
          <w:lang w:eastAsia="en-US"/>
        </w:rPr>
        <w:t>‐</w:t>
      </w:r>
      <w:r w:rsidRPr="00A4124D">
        <w:rPr>
          <w:rFonts w:ascii="Aptos" w:eastAsia="Aptos" w:hAnsi="Aptos"/>
          <w:noProof/>
          <w:sz w:val="22"/>
          <w:lang w:eastAsia="en-US"/>
        </w:rPr>
        <w:t xml:space="preserve">Hack, A.A. Swelum, G. Suliman, V. Tufarelli and M.M. Abo Ghanima, </w:t>
      </w:r>
      <w:r w:rsidRPr="00A4124D">
        <w:rPr>
          <w:rFonts w:ascii="Aptos" w:eastAsia="Aptos" w:hAnsi="Aptos"/>
          <w:b/>
          <w:bCs/>
          <w:noProof/>
          <w:sz w:val="22"/>
          <w:lang w:eastAsia="en-US"/>
        </w:rPr>
        <w:t>2024</w:t>
      </w:r>
      <w:r w:rsidRPr="00A4124D">
        <w:rPr>
          <w:rFonts w:ascii="Aptos" w:eastAsia="Aptos" w:hAnsi="Aptos"/>
          <w:noProof/>
          <w:sz w:val="22"/>
          <w:lang w:eastAsia="en-US"/>
        </w:rPr>
        <w:t xml:space="preserve">. Impact of bee venom supplement on productive performance, health status and economics of weaned male rabbits: Considering breed and dosage factors. </w:t>
      </w:r>
      <w:r w:rsidRPr="00A4124D">
        <w:rPr>
          <w:rFonts w:ascii="Aptos" w:eastAsia="Aptos" w:hAnsi="Aptos"/>
          <w:i/>
          <w:iCs/>
          <w:noProof/>
          <w:sz w:val="22"/>
          <w:lang w:eastAsia="en-US"/>
        </w:rPr>
        <w:t>Journal of Animal Physiology and Animal Nutrition</w:t>
      </w:r>
      <w:r w:rsidRPr="00A4124D">
        <w:rPr>
          <w:rFonts w:ascii="Aptos" w:eastAsia="Aptos" w:hAnsi="Aptos"/>
          <w:noProof/>
          <w:sz w:val="22"/>
          <w:lang w:eastAsia="en-US"/>
        </w:rPr>
        <w:t>, 108(3): 792-805.</w:t>
      </w:r>
    </w:p>
    <w:p w14:paraId="2990EDFD"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El-Qaliouby, H.S., N.I. El-Kasrawy, H.A. Abouelghait, M.M. Hegazy and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2024</w:t>
      </w:r>
      <w:r w:rsidRPr="00A4124D">
        <w:rPr>
          <w:rFonts w:ascii="Aptos" w:eastAsia="Aptos" w:hAnsi="Aptos"/>
          <w:noProof/>
          <w:sz w:val="22"/>
          <w:lang w:eastAsia="en-US"/>
        </w:rPr>
        <w:t>. Influence of calving age, parity, and calf gender on lactation metrics, reproductive and economic efficiency parameters in egyptian buffaloes. Journal of Advanced Veterinary Research, 14(3): 445-449.</w:t>
      </w:r>
    </w:p>
    <w:p w14:paraId="3806BEB4"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Elbehiry, M.A., A. </w:t>
      </w:r>
      <w:r w:rsidRPr="00A4124D">
        <w:rPr>
          <w:rFonts w:ascii="Aptos" w:eastAsia="Aptos" w:hAnsi="Aptos"/>
          <w:b/>
          <w:bCs/>
          <w:noProof/>
          <w:sz w:val="22"/>
          <w:lang w:eastAsia="en-US"/>
        </w:rPr>
        <w:t>El-Aziz, H. Ayman</w:t>
      </w:r>
      <w:r w:rsidRPr="00A4124D">
        <w:rPr>
          <w:rFonts w:ascii="Aptos" w:eastAsia="Aptos" w:hAnsi="Aptos"/>
          <w:noProof/>
          <w:sz w:val="22"/>
          <w:lang w:eastAsia="en-US"/>
        </w:rPr>
        <w:t xml:space="preserve">, M.A. Belal and K. Sobhy, </w:t>
      </w:r>
      <w:r w:rsidRPr="00A4124D">
        <w:rPr>
          <w:rFonts w:ascii="Aptos" w:eastAsia="Aptos" w:hAnsi="Aptos"/>
          <w:b/>
          <w:bCs/>
          <w:noProof/>
          <w:sz w:val="22"/>
          <w:lang w:eastAsia="en-US"/>
        </w:rPr>
        <w:t>2024</w:t>
      </w:r>
      <w:r w:rsidRPr="00A4124D">
        <w:rPr>
          <w:rFonts w:ascii="Aptos" w:eastAsia="Aptos" w:hAnsi="Aptos"/>
          <w:noProof/>
          <w:sz w:val="22"/>
          <w:lang w:eastAsia="en-US"/>
        </w:rPr>
        <w:t xml:space="preserve">. The impact of using extenders containing low-density lipoprotein versus egg yolk with or without ascorbic acid on the fertility parameters of post-thawed chilled canine semen. </w:t>
      </w:r>
      <w:r w:rsidRPr="00A4124D">
        <w:rPr>
          <w:rFonts w:ascii="Aptos" w:eastAsia="Aptos" w:hAnsi="Aptos"/>
          <w:i/>
          <w:iCs/>
          <w:noProof/>
          <w:sz w:val="22"/>
          <w:lang w:eastAsia="en-US"/>
        </w:rPr>
        <w:t>Damanhour Journal of Veterinary Sciences</w:t>
      </w:r>
      <w:r w:rsidRPr="00A4124D">
        <w:rPr>
          <w:rFonts w:ascii="Aptos" w:eastAsia="Aptos" w:hAnsi="Aptos"/>
          <w:noProof/>
          <w:sz w:val="22"/>
          <w:lang w:eastAsia="en-US"/>
        </w:rPr>
        <w:t>, 11(2): 1-7.</w:t>
      </w:r>
    </w:p>
    <w:p w14:paraId="75CED747"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fldChar w:fldCharType="begin"/>
      </w:r>
      <w:r w:rsidRPr="00A4124D">
        <w:rPr>
          <w:rFonts w:ascii="Aptos" w:eastAsia="Aptos" w:hAnsi="Aptos"/>
          <w:noProof/>
          <w:sz w:val="22"/>
          <w:lang w:eastAsia="en-US"/>
        </w:rPr>
        <w:instrText xml:space="preserve"> ADDIN EN.REFLIST </w:instrText>
      </w:r>
      <w:r w:rsidRPr="00A4124D">
        <w:rPr>
          <w:rFonts w:ascii="Aptos" w:eastAsia="Aptos" w:hAnsi="Aptos"/>
          <w:noProof/>
          <w:sz w:val="22"/>
          <w:lang w:eastAsia="en-US"/>
        </w:rPr>
        <w:fldChar w:fldCharType="separate"/>
      </w:r>
      <w:r w:rsidRPr="00A4124D">
        <w:rPr>
          <w:rFonts w:ascii="Aptos" w:eastAsia="Aptos" w:hAnsi="Aptos"/>
          <w:b/>
          <w:bCs/>
          <w:noProof/>
          <w:sz w:val="22"/>
          <w:lang w:eastAsia="en-US"/>
        </w:rPr>
        <w:t>Abd El-Aziz, A.</w:t>
      </w:r>
      <w:r w:rsidRPr="00A4124D">
        <w:rPr>
          <w:rFonts w:ascii="Aptos" w:eastAsia="Aptos" w:hAnsi="Aptos"/>
          <w:noProof/>
          <w:sz w:val="22"/>
          <w:lang w:eastAsia="en-US"/>
        </w:rPr>
        <w:t xml:space="preserve">, M. Abo Ghanima, D. Mota-Rojas, A. Sherasiya, F. Ciani and K. El-Sabrout,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Bee products for poultry and rabbits: Current challenges and perspectives. </w:t>
      </w:r>
      <w:r w:rsidRPr="00A4124D">
        <w:rPr>
          <w:rFonts w:ascii="Aptos" w:eastAsia="Aptos" w:hAnsi="Aptos"/>
          <w:i/>
          <w:iCs/>
          <w:noProof/>
          <w:sz w:val="22"/>
          <w:lang w:eastAsia="en-US"/>
        </w:rPr>
        <w:t>Animals</w:t>
      </w:r>
      <w:r w:rsidRPr="00A4124D">
        <w:rPr>
          <w:rFonts w:ascii="Aptos" w:eastAsia="Aptos" w:hAnsi="Aptos"/>
          <w:noProof/>
          <w:sz w:val="22"/>
          <w:lang w:eastAsia="en-US"/>
        </w:rPr>
        <w:t>, 13(22): 3517.</w:t>
      </w:r>
    </w:p>
    <w:p w14:paraId="1B25C178"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Gao, Z., S.H.A. Raza, B. Ma, F. Zhang, S. Hou, H. Alshammari, E.E.A. Salama, W.A. Abdulmonem, Y.M. Alharbi and A.S.M. Aljohanih, A.A. El-Mansi,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B.H. Aloufi, L. Gui,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Single-nucleotide polymorphisms in calpastatin gene and the association with growth traits in tibetan sheep (ovis aries). </w:t>
      </w:r>
      <w:r w:rsidRPr="00A4124D">
        <w:rPr>
          <w:rFonts w:ascii="Aptos" w:eastAsia="Aptos" w:hAnsi="Aptos"/>
          <w:i/>
          <w:iCs/>
          <w:noProof/>
          <w:sz w:val="22"/>
          <w:lang w:eastAsia="en-US"/>
        </w:rPr>
        <w:t>Canadian Journal of Animal Science</w:t>
      </w:r>
      <w:r w:rsidRPr="00A4124D">
        <w:rPr>
          <w:rFonts w:ascii="Aptos" w:eastAsia="Aptos" w:hAnsi="Aptos"/>
          <w:noProof/>
          <w:sz w:val="22"/>
          <w:lang w:eastAsia="en-US"/>
        </w:rPr>
        <w:t>, 104(2): 207-213.</w:t>
      </w:r>
    </w:p>
    <w:p w14:paraId="127BEA0B"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El-Nagar, H.A., A.M. El-Hais,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and W.M. Wafa,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Growth performance, immunity, and general health status of newborn friesian calves fed milk supplemented with propolis, thyme, or their combination, as antioxidants, during the suckling period. </w:t>
      </w:r>
      <w:r w:rsidRPr="00A4124D">
        <w:rPr>
          <w:rFonts w:ascii="Aptos" w:eastAsia="Aptos" w:hAnsi="Aptos"/>
          <w:i/>
          <w:iCs/>
          <w:noProof/>
          <w:sz w:val="22"/>
          <w:lang w:eastAsia="en-US"/>
        </w:rPr>
        <w:t>Adv. Anim. Vet. Sci</w:t>
      </w:r>
      <w:r w:rsidRPr="00A4124D">
        <w:rPr>
          <w:rFonts w:ascii="Aptos" w:eastAsia="Aptos" w:hAnsi="Aptos"/>
          <w:noProof/>
          <w:sz w:val="22"/>
          <w:lang w:eastAsia="en-US"/>
        </w:rPr>
        <w:t>, 11(11): 1830-1839.</w:t>
      </w:r>
    </w:p>
    <w:p w14:paraId="36CE6C7B"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El-Nagar, H.A., A.M. El-Hais, M.S. Mandouh, W.M. Wafa,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and K.A. Attia,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Administration of bee pollen, nigella sativa oil, and their combination as a strategy for improving growth performance, immunity, and health status of newborn friesian calves during the suckling period. </w:t>
      </w:r>
      <w:r w:rsidRPr="00A4124D">
        <w:rPr>
          <w:rFonts w:ascii="Aptos" w:eastAsia="Aptos" w:hAnsi="Aptos"/>
          <w:i/>
          <w:iCs/>
          <w:noProof/>
          <w:sz w:val="22"/>
          <w:lang w:eastAsia="en-US"/>
        </w:rPr>
        <w:t>J. Anim. Health Prod</w:t>
      </w:r>
      <w:r w:rsidRPr="00A4124D">
        <w:rPr>
          <w:rFonts w:ascii="Aptos" w:eastAsia="Aptos" w:hAnsi="Aptos"/>
          <w:noProof/>
          <w:sz w:val="22"/>
          <w:lang w:eastAsia="en-US"/>
        </w:rPr>
        <w:t>, 11(3): 306-316.</w:t>
      </w:r>
    </w:p>
    <w:p w14:paraId="28248546"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lastRenderedPageBreak/>
        <w:t xml:space="preserve">Hussein, E.G.S., H.S. Elsebaey, A.E. Yonis, G.Y. Elhadad, M.A. Abdelmagid, M.M. Elsayed and </w:t>
      </w:r>
      <w:r w:rsidRPr="00A4124D">
        <w:rPr>
          <w:rFonts w:ascii="Aptos" w:eastAsia="Aptos" w:hAnsi="Aptos"/>
          <w:b/>
          <w:bCs/>
          <w:noProof/>
          <w:sz w:val="22"/>
          <w:lang w:eastAsia="en-US"/>
        </w:rPr>
        <w:t>A.H.A.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Detection and characterization of parvovirus associated with retarded growth in ducks in al-beheira governorate, egypt. </w:t>
      </w:r>
      <w:r w:rsidRPr="00A4124D">
        <w:rPr>
          <w:rFonts w:ascii="Aptos" w:eastAsia="Aptos" w:hAnsi="Aptos"/>
          <w:i/>
          <w:iCs/>
          <w:noProof/>
          <w:sz w:val="22"/>
          <w:lang w:eastAsia="en-US"/>
        </w:rPr>
        <w:t>Egyptian Journal of Animal Health</w:t>
      </w:r>
      <w:r w:rsidRPr="00A4124D">
        <w:rPr>
          <w:rFonts w:ascii="Aptos" w:eastAsia="Aptos" w:hAnsi="Aptos"/>
          <w:noProof/>
          <w:sz w:val="22"/>
          <w:lang w:eastAsia="en-US"/>
        </w:rPr>
        <w:t xml:space="preserve">, 3(2): 84-98. Available from </w:t>
      </w:r>
      <w:hyperlink r:id="rId4" w:history="1">
        <w:r w:rsidRPr="00A4124D">
          <w:rPr>
            <w:rFonts w:ascii="Aptos" w:eastAsia="Aptos" w:hAnsi="Aptos"/>
            <w:noProof/>
            <w:color w:val="467886"/>
            <w:sz w:val="22"/>
            <w:u w:val="single"/>
            <w:lang w:eastAsia="en-US"/>
          </w:rPr>
          <w:t>https://ejah.journals.ekb.eg/article_296094.html</w:t>
        </w:r>
      </w:hyperlink>
      <w:r w:rsidRPr="00A4124D">
        <w:rPr>
          <w:rFonts w:ascii="Aptos" w:eastAsia="Aptos" w:hAnsi="Aptos"/>
          <w:noProof/>
          <w:sz w:val="22"/>
          <w:lang w:eastAsia="en-US"/>
        </w:rPr>
        <w:t>.</w:t>
      </w:r>
    </w:p>
    <w:p w14:paraId="1C199910"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Rodríguez-González, D., I. Guerrero Legarreta, R.G. Cruz-Monterrosa, F. Napolitano, C.G. Titto,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I. Hernández-Avalos, A. Casas-Alvarado, A. Domínguez-Oliva and D. Mota-Rojas,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Assessment of thermal changes in water buffalo mobilized from the paddock and transported by short journeys. </w:t>
      </w:r>
      <w:r w:rsidRPr="00A4124D">
        <w:rPr>
          <w:rFonts w:ascii="Aptos" w:eastAsia="Aptos" w:hAnsi="Aptos"/>
          <w:i/>
          <w:iCs/>
          <w:noProof/>
          <w:sz w:val="22"/>
          <w:lang w:eastAsia="en-US"/>
        </w:rPr>
        <w:t>Frontiers in Veterinary Science</w:t>
      </w:r>
      <w:r w:rsidRPr="00A4124D">
        <w:rPr>
          <w:rFonts w:ascii="Aptos" w:eastAsia="Aptos" w:hAnsi="Aptos"/>
          <w:noProof/>
          <w:sz w:val="22"/>
          <w:lang w:eastAsia="en-US"/>
        </w:rPr>
        <w:t>, 10: 1184577.</w:t>
      </w:r>
    </w:p>
    <w:p w14:paraId="1D11AAFE"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Napolitano, F., A. Bragaglio, A. Braghieri, </w:t>
      </w:r>
      <w:r w:rsidRPr="00A4124D">
        <w:rPr>
          <w:rFonts w:ascii="Aptos" w:eastAsia="Aptos" w:hAnsi="Aptos"/>
          <w:b/>
          <w:bCs/>
          <w:noProof/>
          <w:sz w:val="22"/>
          <w:lang w:eastAsia="en-US"/>
        </w:rPr>
        <w:t>A.H.A. El-Aziz</w:t>
      </w:r>
      <w:r w:rsidRPr="00A4124D">
        <w:rPr>
          <w:rFonts w:ascii="Aptos" w:eastAsia="Aptos" w:hAnsi="Aptos"/>
          <w:noProof/>
          <w:sz w:val="22"/>
          <w:lang w:eastAsia="en-US"/>
        </w:rPr>
        <w:t xml:space="preserve">, C.G. Titto, D. Villanueva-García, P. Mora-Medina, A.M.F. Pereira, I. Hernández-Avalos and N. José-Pérez,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The effect of birth weight and time of day on the thermal response of newborn water buffalo calves. </w:t>
      </w:r>
      <w:r w:rsidRPr="00A4124D">
        <w:rPr>
          <w:rFonts w:ascii="Aptos" w:eastAsia="Aptos" w:hAnsi="Aptos"/>
          <w:i/>
          <w:iCs/>
          <w:noProof/>
          <w:sz w:val="22"/>
          <w:lang w:eastAsia="en-US"/>
        </w:rPr>
        <w:t>Frontiers in Veterinary Science</w:t>
      </w:r>
      <w:r w:rsidRPr="00A4124D">
        <w:rPr>
          <w:rFonts w:ascii="Aptos" w:eastAsia="Aptos" w:hAnsi="Aptos"/>
          <w:noProof/>
          <w:sz w:val="22"/>
          <w:lang w:eastAsia="en-US"/>
        </w:rPr>
        <w:t>, 10: 1084092.</w:t>
      </w:r>
    </w:p>
    <w:p w14:paraId="49D9A43F"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Moawed, S.A. and </w:t>
      </w:r>
      <w:r w:rsidRPr="00A4124D">
        <w:rPr>
          <w:rFonts w:ascii="Aptos" w:eastAsia="Aptos" w:hAnsi="Aptos"/>
          <w:b/>
          <w:bCs/>
          <w:noProof/>
          <w:sz w:val="22"/>
          <w:lang w:eastAsia="en-US"/>
        </w:rPr>
        <w:t>A.H.A.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2022</w:t>
      </w:r>
      <w:r w:rsidRPr="00A4124D">
        <w:rPr>
          <w:rFonts w:ascii="Aptos" w:eastAsia="Aptos" w:hAnsi="Aptos"/>
          <w:noProof/>
          <w:sz w:val="22"/>
          <w:lang w:eastAsia="en-US"/>
        </w:rPr>
        <w:t xml:space="preserve">. The estimation and interpretation of ordered logit models for assessing the factors connected with the productivity of holstein–friesian dairy cows in egypt. </w:t>
      </w:r>
      <w:r w:rsidRPr="00A4124D">
        <w:rPr>
          <w:rFonts w:ascii="Aptos" w:eastAsia="Aptos" w:hAnsi="Aptos"/>
          <w:i/>
          <w:iCs/>
          <w:noProof/>
          <w:sz w:val="22"/>
          <w:lang w:eastAsia="en-US"/>
        </w:rPr>
        <w:t>Tropical Animal Health and Production</w:t>
      </w:r>
      <w:r w:rsidRPr="00A4124D">
        <w:rPr>
          <w:rFonts w:ascii="Aptos" w:eastAsia="Aptos" w:hAnsi="Aptos"/>
          <w:noProof/>
          <w:sz w:val="22"/>
          <w:lang w:eastAsia="en-US"/>
        </w:rPr>
        <w:t>, 54(6): 345.</w:t>
      </w:r>
    </w:p>
    <w:p w14:paraId="3D7ED3C9"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Easa, A.A., </w:t>
      </w:r>
      <w:r w:rsidRPr="00A4124D">
        <w:rPr>
          <w:rFonts w:ascii="Aptos" w:eastAsia="Aptos" w:hAnsi="Aptos"/>
          <w:b/>
          <w:bCs/>
          <w:noProof/>
          <w:sz w:val="22"/>
          <w:lang w:eastAsia="en-US"/>
        </w:rPr>
        <w:t>A.H.A. El-Aziz</w:t>
      </w:r>
      <w:r w:rsidRPr="00A4124D">
        <w:rPr>
          <w:rFonts w:ascii="Aptos" w:eastAsia="Aptos" w:hAnsi="Aptos"/>
          <w:noProof/>
          <w:sz w:val="22"/>
          <w:lang w:eastAsia="en-US"/>
        </w:rPr>
        <w:t xml:space="preserve">, A.S.A.E. Barbary, N.M. Kostomakhin, M.A.F. Nasr and T.A. Imbabi, </w:t>
      </w:r>
      <w:r w:rsidRPr="00A4124D">
        <w:rPr>
          <w:rFonts w:ascii="Aptos" w:eastAsia="Aptos" w:hAnsi="Aptos"/>
          <w:b/>
          <w:bCs/>
          <w:noProof/>
          <w:sz w:val="22"/>
          <w:lang w:eastAsia="en-US"/>
        </w:rPr>
        <w:t>2022</w:t>
      </w:r>
      <w:r w:rsidRPr="00A4124D">
        <w:rPr>
          <w:rFonts w:ascii="Aptos" w:eastAsia="Aptos" w:hAnsi="Aptos"/>
          <w:noProof/>
          <w:sz w:val="22"/>
          <w:lang w:eastAsia="en-US"/>
        </w:rPr>
        <w:t xml:space="preserve">. Genetic parameters of production and reproduction traits of egyptian buffaloes under subtropical conditions. </w:t>
      </w:r>
      <w:r w:rsidRPr="00A4124D">
        <w:rPr>
          <w:rFonts w:ascii="Aptos" w:eastAsia="Aptos" w:hAnsi="Aptos"/>
          <w:i/>
          <w:iCs/>
          <w:noProof/>
          <w:sz w:val="22"/>
          <w:lang w:eastAsia="en-US"/>
        </w:rPr>
        <w:t>Tropical animal health and production</w:t>
      </w:r>
      <w:r w:rsidRPr="00A4124D">
        <w:rPr>
          <w:rFonts w:ascii="Aptos" w:eastAsia="Aptos" w:hAnsi="Aptos"/>
          <w:noProof/>
          <w:sz w:val="22"/>
          <w:lang w:eastAsia="en-US"/>
        </w:rPr>
        <w:t>, 54(5): 270.</w:t>
      </w:r>
    </w:p>
    <w:p w14:paraId="458FAA20"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Hassan, F.A., A.G. Shalaby, N.E.M. Elkassas, S.A. El-Medany, A. Hamdi Rabie, K. Mahrose, </w:t>
      </w:r>
      <w:r w:rsidRPr="00A4124D">
        <w:rPr>
          <w:rFonts w:ascii="Aptos" w:eastAsia="Aptos" w:hAnsi="Aptos"/>
          <w:b/>
          <w:bCs/>
          <w:noProof/>
          <w:sz w:val="22"/>
          <w:lang w:eastAsia="en-US"/>
        </w:rPr>
        <w:t>A. Abd El-Aziz</w:t>
      </w:r>
      <w:r w:rsidRPr="00A4124D">
        <w:rPr>
          <w:rFonts w:ascii="Aptos" w:eastAsia="Aptos" w:hAnsi="Aptos"/>
          <w:noProof/>
          <w:sz w:val="22"/>
          <w:lang w:eastAsia="en-US"/>
        </w:rPr>
        <w:t xml:space="preserve"> and S. Bassiony,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Efficacy of ascorbic acid and different sources of orange peel on growth performance, gene expression, anti-oxidant status and microbial activity of growing rabbits under hot conditions. </w:t>
      </w:r>
      <w:r w:rsidRPr="00A4124D">
        <w:rPr>
          <w:rFonts w:ascii="Aptos" w:eastAsia="Aptos" w:hAnsi="Aptos"/>
          <w:i/>
          <w:iCs/>
          <w:noProof/>
          <w:sz w:val="22"/>
          <w:lang w:eastAsia="en-US"/>
        </w:rPr>
        <w:t>Animal Biotechnology</w:t>
      </w:r>
      <w:r w:rsidRPr="00A4124D">
        <w:rPr>
          <w:rFonts w:ascii="Aptos" w:eastAsia="Aptos" w:hAnsi="Aptos"/>
          <w:noProof/>
          <w:sz w:val="22"/>
          <w:lang w:eastAsia="en-US"/>
        </w:rPr>
        <w:t>, 34(7): 2480-2491.</w:t>
      </w:r>
    </w:p>
    <w:p w14:paraId="337E5AE1"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Hengwei, Y., S.H.A. Raza, S. Wang, R. Khan, A. Ayari-Akkari, D.A. El Moneim Ahmed, I. Ahmad, M. Shaoib,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and S.U. Rahman, </w:t>
      </w:r>
      <w:r w:rsidRPr="00A4124D">
        <w:rPr>
          <w:rFonts w:ascii="Aptos" w:eastAsia="Aptos" w:hAnsi="Aptos"/>
          <w:b/>
          <w:bCs/>
          <w:noProof/>
          <w:sz w:val="22"/>
          <w:lang w:eastAsia="en-US"/>
        </w:rPr>
        <w:t>2023</w:t>
      </w:r>
      <w:r w:rsidRPr="00A4124D">
        <w:rPr>
          <w:rFonts w:ascii="Aptos" w:eastAsia="Aptos" w:hAnsi="Aptos"/>
          <w:noProof/>
          <w:sz w:val="22"/>
          <w:lang w:eastAsia="en-US"/>
        </w:rPr>
        <w:t xml:space="preserve">. The growth curve determination and economic trait correlation for qinchuan bull population. </w:t>
      </w:r>
      <w:r w:rsidRPr="00A4124D">
        <w:rPr>
          <w:rFonts w:ascii="Aptos" w:eastAsia="Aptos" w:hAnsi="Aptos"/>
          <w:i/>
          <w:iCs/>
          <w:noProof/>
          <w:sz w:val="22"/>
          <w:lang w:eastAsia="en-US"/>
        </w:rPr>
        <w:t>Animal Biotechnology</w:t>
      </w:r>
      <w:r w:rsidRPr="00A4124D">
        <w:rPr>
          <w:rFonts w:ascii="Aptos" w:eastAsia="Aptos" w:hAnsi="Aptos"/>
          <w:noProof/>
          <w:sz w:val="22"/>
          <w:lang w:eastAsia="en-US"/>
        </w:rPr>
        <w:t>, 34(7): 2649-2656.</w:t>
      </w:r>
    </w:p>
    <w:p w14:paraId="117127A2"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Nurgulsim, K., R. Khan, S.H.A. Raza, A. Ayari-Akkari, M. Jeridi, I. Ahmad, U.M. Arain, A.H. </w:t>
      </w:r>
      <w:r w:rsidRPr="00A4124D">
        <w:rPr>
          <w:rFonts w:ascii="Aptos" w:eastAsia="Aptos" w:hAnsi="Aptos"/>
          <w:b/>
          <w:bCs/>
          <w:noProof/>
          <w:sz w:val="22"/>
          <w:lang w:eastAsia="en-US"/>
        </w:rPr>
        <w:t>Abd El-Aziz</w:t>
      </w:r>
      <w:r w:rsidRPr="00A4124D">
        <w:rPr>
          <w:rFonts w:ascii="Aptos" w:eastAsia="Aptos" w:hAnsi="Aptos"/>
          <w:noProof/>
          <w:sz w:val="22"/>
          <w:lang w:eastAsia="en-US"/>
        </w:rPr>
        <w:t xml:space="preserve">, H. Khan and L. Zan, </w:t>
      </w:r>
      <w:r w:rsidRPr="00A4124D">
        <w:rPr>
          <w:rFonts w:ascii="Aptos" w:eastAsia="Aptos" w:hAnsi="Aptos"/>
          <w:b/>
          <w:bCs/>
          <w:noProof/>
          <w:sz w:val="22"/>
          <w:lang w:eastAsia="en-US"/>
        </w:rPr>
        <w:t>2023</w:t>
      </w:r>
      <w:r w:rsidRPr="00A4124D">
        <w:rPr>
          <w:rFonts w:ascii="Aptos" w:eastAsia="Aptos" w:hAnsi="Aptos"/>
          <w:noProof/>
          <w:sz w:val="22"/>
          <w:lang w:eastAsia="en-US"/>
        </w:rPr>
        <w:t>. Bioinformatics and genetic variants analysis of fgf10 gene promoter with their association at carcass quality and body measurement traits in qinchuan beef cattle. Animal Biotechnology, 34(6): 1950-1959.</w:t>
      </w:r>
    </w:p>
    <w:p w14:paraId="3D0A26AD"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Nossair, M.A., F.A. Abd El Baqy, M.S.Y. Rizk, H. Elaadli, A.M. Mansour, </w:t>
      </w:r>
      <w:r w:rsidRPr="00A4124D">
        <w:rPr>
          <w:rFonts w:ascii="Aptos" w:eastAsia="Aptos" w:hAnsi="Aptos"/>
          <w:b/>
          <w:bCs/>
          <w:noProof/>
          <w:sz w:val="22"/>
          <w:lang w:eastAsia="en-US"/>
        </w:rPr>
        <w:t>A.H.A. El-Aziz</w:t>
      </w:r>
      <w:r w:rsidRPr="00A4124D">
        <w:rPr>
          <w:rFonts w:ascii="Aptos" w:eastAsia="Aptos" w:hAnsi="Aptos"/>
          <w:noProof/>
          <w:sz w:val="22"/>
          <w:lang w:eastAsia="en-US"/>
        </w:rPr>
        <w:t xml:space="preserve">, A. Alkhedaide, M.M. Soliman, H. Ramadan and M. Shukry, </w:t>
      </w:r>
      <w:r w:rsidRPr="00A4124D">
        <w:rPr>
          <w:rFonts w:ascii="Aptos" w:eastAsia="Aptos" w:hAnsi="Aptos"/>
          <w:b/>
          <w:bCs/>
          <w:noProof/>
          <w:sz w:val="22"/>
          <w:lang w:eastAsia="en-US"/>
        </w:rPr>
        <w:t>2022</w:t>
      </w:r>
      <w:r w:rsidRPr="00A4124D">
        <w:rPr>
          <w:rFonts w:ascii="Aptos" w:eastAsia="Aptos" w:hAnsi="Aptos"/>
          <w:noProof/>
          <w:sz w:val="22"/>
          <w:lang w:eastAsia="en-US"/>
        </w:rPr>
        <w:t xml:space="preserve">. Prevalence and molecular characterization of extended-spectrum β-lactamases and ampc β-lactamase-producing enterobacteriaceae among human, cattle, and poultry. </w:t>
      </w:r>
      <w:r w:rsidRPr="00A4124D">
        <w:rPr>
          <w:rFonts w:ascii="Aptos" w:eastAsia="Aptos" w:hAnsi="Aptos"/>
          <w:i/>
          <w:iCs/>
          <w:noProof/>
          <w:sz w:val="22"/>
          <w:lang w:eastAsia="en-US"/>
        </w:rPr>
        <w:t>Pathogens</w:t>
      </w:r>
      <w:r w:rsidRPr="00A4124D">
        <w:rPr>
          <w:rFonts w:ascii="Aptos" w:eastAsia="Aptos" w:hAnsi="Aptos"/>
          <w:noProof/>
          <w:sz w:val="22"/>
          <w:lang w:eastAsia="en-US"/>
        </w:rPr>
        <w:t>, 11(8): 852.</w:t>
      </w:r>
    </w:p>
    <w:p w14:paraId="497A96DC"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Wei, D., S.H.A. Raza, X. Wang, R. Khan, Z. Lei, G. Zhang, J. Zhang, Z. Luoreng, Y. Ma and M.O. Alamoudi, B.H. Aloufi, A.M. Alshammari, </w:t>
      </w:r>
      <w:r w:rsidRPr="00A4124D">
        <w:rPr>
          <w:rFonts w:ascii="Aptos" w:eastAsia="Aptos" w:hAnsi="Aptos"/>
          <w:b/>
          <w:bCs/>
          <w:noProof/>
          <w:sz w:val="22"/>
          <w:lang w:eastAsia="en-US"/>
        </w:rPr>
        <w:t>A.H. Abd El-Aziz</w:t>
      </w:r>
      <w:r w:rsidRPr="00A4124D">
        <w:rPr>
          <w:rFonts w:ascii="Aptos" w:eastAsia="Aptos" w:hAnsi="Aptos"/>
          <w:noProof/>
          <w:sz w:val="22"/>
          <w:lang w:eastAsia="en-US"/>
        </w:rPr>
        <w:t>, M. Alhomrani,</w:t>
      </w:r>
      <w:r w:rsidRPr="00A4124D">
        <w:rPr>
          <w:rFonts w:ascii="Aptos" w:eastAsia="Aptos" w:hAnsi="Aptos"/>
          <w:noProof/>
          <w:sz w:val="24"/>
          <w:szCs w:val="24"/>
          <w:lang w:eastAsia="en-US"/>
        </w:rPr>
        <w:t xml:space="preserve"> A.S. </w:t>
      </w:r>
      <w:r w:rsidRPr="00A4124D">
        <w:rPr>
          <w:rFonts w:ascii="Aptos" w:eastAsia="Aptos" w:hAnsi="Aptos"/>
          <w:noProof/>
          <w:sz w:val="22"/>
          <w:lang w:eastAsia="en-US"/>
        </w:rPr>
        <w:t xml:space="preserve">Alamri,  </w:t>
      </w:r>
      <w:r w:rsidRPr="00A4124D">
        <w:rPr>
          <w:rFonts w:ascii="Aptos" w:eastAsia="Aptos" w:hAnsi="Aptos"/>
          <w:b/>
          <w:bCs/>
          <w:noProof/>
          <w:sz w:val="22"/>
          <w:lang w:eastAsia="en-US"/>
        </w:rPr>
        <w:t>2022</w:t>
      </w:r>
      <w:r w:rsidRPr="00A4124D">
        <w:rPr>
          <w:rFonts w:ascii="Aptos" w:eastAsia="Aptos" w:hAnsi="Aptos"/>
          <w:noProof/>
          <w:sz w:val="22"/>
          <w:lang w:eastAsia="en-US"/>
        </w:rPr>
        <w:t>. Tissue expression analysis, cloning, and characterization of the 5′-regulatory region of the bovine lats 1 gene.</w:t>
      </w:r>
      <w:r w:rsidRPr="00A4124D">
        <w:rPr>
          <w:rFonts w:ascii="Aptos" w:eastAsia="Aptos" w:hAnsi="Aptos"/>
          <w:b/>
          <w:bCs/>
          <w:noProof/>
          <w:sz w:val="22"/>
          <w:lang w:eastAsia="en-US"/>
        </w:rPr>
        <w:t xml:space="preserve"> </w:t>
      </w:r>
      <w:r w:rsidRPr="00A4124D">
        <w:rPr>
          <w:rFonts w:ascii="Aptos" w:eastAsia="Aptos" w:hAnsi="Aptos"/>
          <w:i/>
          <w:iCs/>
          <w:noProof/>
          <w:sz w:val="22"/>
          <w:lang w:eastAsia="en-US"/>
        </w:rPr>
        <w:t>Frontiers in Veterinary Science</w:t>
      </w:r>
      <w:r w:rsidRPr="00A4124D">
        <w:rPr>
          <w:rFonts w:ascii="Aptos" w:eastAsia="Aptos" w:hAnsi="Aptos"/>
          <w:noProof/>
          <w:sz w:val="22"/>
          <w:lang w:eastAsia="en-US"/>
        </w:rPr>
        <w:t>, 9: 853819.</w:t>
      </w:r>
    </w:p>
    <w:p w14:paraId="7EFA51DB"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b/>
          <w:bCs/>
          <w:noProof/>
          <w:sz w:val="22"/>
          <w:lang w:eastAsia="en-US"/>
        </w:rPr>
        <w:t>Abd El-Aziz, A.H.</w:t>
      </w:r>
      <w:r w:rsidRPr="00A4124D">
        <w:rPr>
          <w:rFonts w:ascii="Aptos" w:eastAsia="Aptos" w:hAnsi="Aptos"/>
          <w:noProof/>
          <w:sz w:val="22"/>
          <w:lang w:eastAsia="en-US"/>
        </w:rPr>
        <w:t xml:space="preserve">, M.M. Abo Ghanima, W.F. Alsanie, A. Gaber, A.E.-W. Alsenosy, A.A. Easa, S.A. Moawed, S.H.A. Raza, A. Elfadadny and H.A. Yossef, </w:t>
      </w:r>
      <w:r w:rsidRPr="00A4124D">
        <w:rPr>
          <w:rFonts w:ascii="Aptos" w:eastAsia="Aptos" w:hAnsi="Aptos"/>
          <w:b/>
          <w:bCs/>
          <w:noProof/>
          <w:sz w:val="22"/>
          <w:lang w:eastAsia="en-US"/>
        </w:rPr>
        <w:t>2022</w:t>
      </w:r>
      <w:r w:rsidRPr="00A4124D">
        <w:rPr>
          <w:rFonts w:ascii="Aptos" w:eastAsia="Aptos" w:hAnsi="Aptos"/>
          <w:noProof/>
          <w:sz w:val="22"/>
          <w:lang w:eastAsia="en-US"/>
        </w:rPr>
        <w:t xml:space="preserve">. Fructooligosaccharide </w:t>
      </w:r>
      <w:r w:rsidRPr="00A4124D">
        <w:rPr>
          <w:rFonts w:ascii="Aptos" w:eastAsia="Aptos" w:hAnsi="Aptos"/>
          <w:noProof/>
          <w:sz w:val="22"/>
          <w:lang w:eastAsia="en-US"/>
        </w:rPr>
        <w:lastRenderedPageBreak/>
        <w:t xml:space="preserve">supplementation boosts growth performance, antioxidant status, and cecal microbiota differently in two rabbit breeds. </w:t>
      </w:r>
      <w:r w:rsidRPr="00A4124D">
        <w:rPr>
          <w:rFonts w:ascii="Aptos" w:eastAsia="Aptos" w:hAnsi="Aptos"/>
          <w:i/>
          <w:iCs/>
          <w:noProof/>
          <w:sz w:val="22"/>
          <w:lang w:eastAsia="en-US"/>
        </w:rPr>
        <w:t>Animals</w:t>
      </w:r>
      <w:r w:rsidRPr="00A4124D">
        <w:rPr>
          <w:rFonts w:ascii="Aptos" w:eastAsia="Aptos" w:hAnsi="Aptos"/>
          <w:noProof/>
          <w:sz w:val="22"/>
          <w:lang w:eastAsia="en-US"/>
        </w:rPr>
        <w:t>, 12(12): 1528.</w:t>
      </w:r>
    </w:p>
    <w:p w14:paraId="642339E4"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b/>
          <w:bCs/>
          <w:noProof/>
          <w:sz w:val="22"/>
          <w:lang w:eastAsia="en-US"/>
        </w:rPr>
        <w:t>Abd El-Aziz, A.H.</w:t>
      </w:r>
      <w:r w:rsidRPr="00A4124D">
        <w:rPr>
          <w:rFonts w:ascii="Aptos" w:eastAsia="Aptos" w:hAnsi="Aptos"/>
          <w:noProof/>
          <w:sz w:val="22"/>
          <w:lang w:eastAsia="en-US"/>
        </w:rPr>
        <w:t xml:space="preserve">, N.I. El-Kasrawy, M.E. Abd El-Hack, S.Z. Kamel, U.E. Mahrous, E.M. El-Deeb, M.S. Atta, M.S. Amer, M.A.E. Naiel and A.F. Khafaga, </w:t>
      </w:r>
      <w:r w:rsidRPr="00A4124D">
        <w:rPr>
          <w:rFonts w:ascii="Aptos" w:eastAsia="Aptos" w:hAnsi="Aptos"/>
          <w:b/>
          <w:bCs/>
          <w:noProof/>
          <w:sz w:val="22"/>
          <w:lang w:eastAsia="en-US"/>
        </w:rPr>
        <w:t>2022</w:t>
      </w:r>
      <w:r w:rsidRPr="00A4124D">
        <w:rPr>
          <w:rFonts w:ascii="Aptos" w:eastAsia="Aptos" w:hAnsi="Aptos"/>
          <w:noProof/>
          <w:sz w:val="22"/>
          <w:lang w:eastAsia="en-US"/>
        </w:rPr>
        <w:t xml:space="preserve">. Growth, immunity, relative gene expression, carcass traits and economic efficiency of two rabbit breeds fed prebiotic supplemented diets. </w:t>
      </w:r>
      <w:r w:rsidRPr="00A4124D">
        <w:rPr>
          <w:rFonts w:ascii="Aptos" w:eastAsia="Aptos" w:hAnsi="Aptos"/>
          <w:i/>
          <w:iCs/>
          <w:noProof/>
          <w:sz w:val="22"/>
          <w:lang w:eastAsia="en-US"/>
        </w:rPr>
        <w:t>Animal Biotechnology</w:t>
      </w:r>
      <w:r w:rsidRPr="00A4124D">
        <w:rPr>
          <w:rFonts w:ascii="Aptos" w:eastAsia="Aptos" w:hAnsi="Aptos"/>
          <w:noProof/>
          <w:sz w:val="22"/>
          <w:lang w:eastAsia="en-US"/>
        </w:rPr>
        <w:t>, 33(3): 417-428.</w:t>
      </w:r>
    </w:p>
    <w:p w14:paraId="3670B912"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Abd El-Hack, M.E., M.T. El-Saadony, H.F. Ellakany, A.R. Elbestawy, S.S. Abaza, A.M. Geneedy, A.F. Khafaga, H.M. Salem,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and S. Selim, </w:t>
      </w:r>
      <w:r w:rsidRPr="00A4124D">
        <w:rPr>
          <w:rFonts w:ascii="Aptos" w:eastAsia="Aptos" w:hAnsi="Aptos"/>
          <w:b/>
          <w:bCs/>
          <w:noProof/>
          <w:sz w:val="22"/>
          <w:lang w:eastAsia="en-US"/>
        </w:rPr>
        <w:t>2022</w:t>
      </w:r>
      <w:r w:rsidRPr="00A4124D">
        <w:rPr>
          <w:rFonts w:ascii="Aptos" w:eastAsia="Aptos" w:hAnsi="Aptos"/>
          <w:noProof/>
          <w:sz w:val="22"/>
          <w:lang w:eastAsia="en-US"/>
        </w:rPr>
        <w:t xml:space="preserve">. Inhibition of microbial pathogens in farmed fish. </w:t>
      </w:r>
      <w:r w:rsidRPr="00A4124D">
        <w:rPr>
          <w:rFonts w:ascii="Aptos" w:eastAsia="Aptos" w:hAnsi="Aptos"/>
          <w:i/>
          <w:iCs/>
          <w:noProof/>
          <w:sz w:val="22"/>
          <w:lang w:eastAsia="en-US"/>
        </w:rPr>
        <w:t>Marine Pollution Bulletin</w:t>
      </w:r>
      <w:r w:rsidRPr="00A4124D">
        <w:rPr>
          <w:rFonts w:ascii="Aptos" w:eastAsia="Aptos" w:hAnsi="Aptos"/>
          <w:noProof/>
          <w:sz w:val="22"/>
          <w:lang w:eastAsia="en-US"/>
        </w:rPr>
        <w:t>, 183: 114003.</w:t>
      </w:r>
    </w:p>
    <w:p w14:paraId="1D78A7D4" w14:textId="77777777" w:rsidR="007F66F2" w:rsidRPr="00A4124D" w:rsidRDefault="007F66F2" w:rsidP="007F66F2">
      <w:pPr>
        <w:widowControl/>
        <w:ind w:left="720" w:hanging="720"/>
        <w:rPr>
          <w:rFonts w:ascii="Aptos" w:eastAsia="Aptos" w:hAnsi="Aptos"/>
          <w:noProof/>
          <w:sz w:val="22"/>
          <w:rtl/>
          <w:lang w:eastAsia="en-US"/>
        </w:rPr>
      </w:pPr>
      <w:r w:rsidRPr="00A4124D">
        <w:rPr>
          <w:rFonts w:ascii="Aptos" w:eastAsia="Aptos" w:hAnsi="Aptos"/>
          <w:noProof/>
          <w:sz w:val="22"/>
          <w:lang w:eastAsia="en-US"/>
        </w:rPr>
        <w:t xml:space="preserve">Raza, S.H.A., A.A. Hassanin, S.D. Pant, S. Bing, M.Z. Sitohy, S.A. Abdelnour, M.A. Alotaibi, T.M. Al-Hazani, </w:t>
      </w:r>
      <w:r w:rsidRPr="00A4124D">
        <w:rPr>
          <w:rFonts w:ascii="Aptos" w:eastAsia="Aptos" w:hAnsi="Aptos"/>
          <w:b/>
          <w:bCs/>
          <w:noProof/>
          <w:sz w:val="22"/>
          <w:lang w:eastAsia="en-US"/>
        </w:rPr>
        <w:t xml:space="preserve">A.H. Abd El-Aziz </w:t>
      </w:r>
      <w:r w:rsidRPr="00A4124D">
        <w:rPr>
          <w:rFonts w:ascii="Aptos" w:eastAsia="Aptos" w:hAnsi="Aptos"/>
          <w:noProof/>
          <w:sz w:val="22"/>
          <w:lang w:eastAsia="en-US"/>
        </w:rPr>
        <w:t xml:space="preserve">and G. Cheng, </w:t>
      </w:r>
      <w:r w:rsidRPr="00A4124D">
        <w:rPr>
          <w:rFonts w:ascii="Aptos" w:eastAsia="Aptos" w:hAnsi="Aptos"/>
          <w:b/>
          <w:bCs/>
          <w:noProof/>
          <w:sz w:val="22"/>
          <w:lang w:eastAsia="en-US"/>
        </w:rPr>
        <w:t>2022</w:t>
      </w:r>
      <w:r w:rsidRPr="00A4124D">
        <w:rPr>
          <w:rFonts w:ascii="Aptos" w:eastAsia="Aptos" w:hAnsi="Aptos"/>
          <w:noProof/>
          <w:sz w:val="22"/>
          <w:lang w:eastAsia="en-US"/>
        </w:rPr>
        <w:t xml:space="preserve">. Potentials, prospects and applications of genome editing technologies in livestock production. </w:t>
      </w:r>
      <w:r w:rsidRPr="00A4124D">
        <w:rPr>
          <w:rFonts w:ascii="Aptos" w:eastAsia="Aptos" w:hAnsi="Aptos"/>
          <w:i/>
          <w:iCs/>
          <w:noProof/>
          <w:sz w:val="22"/>
          <w:lang w:eastAsia="en-US"/>
        </w:rPr>
        <w:t>Saudi Journal of Biological Sciences</w:t>
      </w:r>
      <w:r w:rsidRPr="00A4124D">
        <w:rPr>
          <w:rFonts w:ascii="Aptos" w:eastAsia="Aptos" w:hAnsi="Aptos"/>
          <w:noProof/>
          <w:sz w:val="22"/>
          <w:lang w:eastAsia="en-US"/>
        </w:rPr>
        <w:t>, 29(4): 1928-1935.</w:t>
      </w:r>
    </w:p>
    <w:p w14:paraId="38CB4403"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Farghly, M.F.A., K.M. Mahrose, S.I. Peris, D.E. Abou-Kassem, K.A. Metwally, M.S. Abougabal and </w:t>
      </w:r>
      <w:r w:rsidRPr="00A4124D">
        <w:rPr>
          <w:rFonts w:ascii="Aptos" w:eastAsia="Aptos" w:hAnsi="Aptos"/>
          <w:b/>
          <w:bCs/>
          <w:noProof/>
          <w:sz w:val="22"/>
          <w:lang w:eastAsia="en-US"/>
        </w:rPr>
        <w:t>A. Abd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2022</w:t>
      </w:r>
      <w:r w:rsidRPr="00A4124D">
        <w:rPr>
          <w:rFonts w:ascii="Aptos" w:eastAsia="Aptos" w:hAnsi="Aptos"/>
          <w:noProof/>
          <w:sz w:val="22"/>
          <w:lang w:eastAsia="en-US"/>
        </w:rPr>
        <w:t xml:space="preserve">. Effects of lighting source as an environmental strategy for heat stress amelioration in growing californian rabbits during summer season. </w:t>
      </w:r>
      <w:r w:rsidRPr="00A4124D">
        <w:rPr>
          <w:rFonts w:ascii="Aptos" w:eastAsia="Aptos" w:hAnsi="Aptos"/>
          <w:i/>
          <w:iCs/>
          <w:noProof/>
          <w:sz w:val="22"/>
          <w:lang w:eastAsia="en-US"/>
        </w:rPr>
        <w:t>Animal Biotechnology</w:t>
      </w:r>
      <w:r w:rsidRPr="00A4124D">
        <w:rPr>
          <w:rFonts w:ascii="Aptos" w:eastAsia="Aptos" w:hAnsi="Aptos"/>
          <w:noProof/>
          <w:sz w:val="22"/>
          <w:lang w:eastAsia="en-US"/>
        </w:rPr>
        <w:t>, 33(1): 159-166.</w:t>
      </w:r>
    </w:p>
    <w:p w14:paraId="68FCF251"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Linsheng Gui, Sayed Haidar Abbas Raza, Boyan Ma, Ahmed A. Easa, Fayez Althobaiti, Mustafa Shukry, Mashael Alhumaidi Alotaibi, Tahani Mohamed Ibrahim Al Hazani, Mahmoud A.O. Dawood, Rajwali Khan, Ali Raza Jahejo, Abdullah F. Shater, </w:t>
      </w:r>
      <w:r w:rsidRPr="00A4124D">
        <w:rPr>
          <w:rFonts w:ascii="Aptos" w:eastAsia="Aptos" w:hAnsi="Aptos"/>
          <w:b/>
          <w:bCs/>
          <w:noProof/>
          <w:sz w:val="22"/>
          <w:lang w:eastAsia="en-US"/>
        </w:rPr>
        <w:t>Ayman H. Abd El-Aziz</w:t>
      </w:r>
      <w:r w:rsidRPr="00A4124D">
        <w:rPr>
          <w:rFonts w:ascii="Aptos" w:eastAsia="Aptos" w:hAnsi="Aptos"/>
          <w:noProof/>
          <w:sz w:val="22"/>
          <w:lang w:eastAsia="en-US"/>
        </w:rPr>
        <w:t xml:space="preserve">, Guobo Quan, Khawla Hassan Alanbari, Lei Wang,  </w:t>
      </w:r>
      <w:r w:rsidRPr="00A4124D">
        <w:rPr>
          <w:rFonts w:ascii="Aptos" w:eastAsia="Aptos" w:hAnsi="Aptos"/>
          <w:b/>
          <w:bCs/>
          <w:noProof/>
          <w:sz w:val="22"/>
          <w:lang w:eastAsia="en-US"/>
        </w:rPr>
        <w:t>2021</w:t>
      </w:r>
      <w:r w:rsidRPr="00A4124D">
        <w:rPr>
          <w:rFonts w:ascii="Aptos" w:eastAsia="Aptos" w:hAnsi="Aptos"/>
          <w:noProof/>
          <w:sz w:val="22"/>
          <w:lang w:eastAsia="en-US"/>
        </w:rPr>
        <w:t>. Cebpβ binding directly to the promoter region drives cebp</w:t>
      </w:r>
      <w:r w:rsidRPr="00A4124D">
        <w:rPr>
          <w:rFonts w:ascii="Arial" w:eastAsia="Aptos" w:hAnsi="Arial"/>
          <w:noProof/>
          <w:sz w:val="22"/>
          <w:lang w:eastAsia="en-US"/>
        </w:rPr>
        <w:t>ɑ</w:t>
      </w:r>
      <w:r w:rsidRPr="00A4124D">
        <w:rPr>
          <w:rFonts w:ascii="Aptos" w:eastAsia="Aptos" w:hAnsi="Aptos"/>
          <w:noProof/>
          <w:sz w:val="22"/>
          <w:lang w:eastAsia="en-US"/>
        </w:rPr>
        <w:t xml:space="preserve"> transcription and improves fabp4 transcriptional activity in adipose tissue of yak (bos grunniens). </w:t>
      </w:r>
      <w:r w:rsidRPr="00A4124D">
        <w:rPr>
          <w:rFonts w:ascii="Aptos" w:eastAsia="Aptos" w:hAnsi="Aptos"/>
          <w:i/>
          <w:iCs/>
          <w:noProof/>
          <w:sz w:val="22"/>
          <w:lang w:eastAsia="en-US"/>
        </w:rPr>
        <w:t>Research in Veterinary Science</w:t>
      </w:r>
      <w:r w:rsidRPr="00A4124D">
        <w:rPr>
          <w:rFonts w:ascii="Aptos" w:eastAsia="Aptos" w:hAnsi="Aptos"/>
          <w:noProof/>
          <w:sz w:val="22"/>
          <w:lang w:eastAsia="en-US"/>
        </w:rPr>
        <w:t>, 141: 174-179.</w:t>
      </w:r>
    </w:p>
    <w:p w14:paraId="4AE8F55A"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Raza, S.H.A., </w:t>
      </w:r>
      <w:r w:rsidRPr="00A4124D">
        <w:rPr>
          <w:rFonts w:ascii="Aptos" w:eastAsia="Aptos" w:hAnsi="Aptos"/>
          <w:b/>
          <w:bCs/>
          <w:noProof/>
          <w:sz w:val="22"/>
          <w:lang w:eastAsia="en-US"/>
        </w:rPr>
        <w:t>A.H. Abd El</w:t>
      </w:r>
      <w:r w:rsidRPr="00A4124D">
        <w:rPr>
          <w:rFonts w:ascii="Cambria Math" w:eastAsia="Aptos" w:hAnsi="Cambria Math" w:cs="Cambria Math"/>
          <w:b/>
          <w:bCs/>
          <w:noProof/>
          <w:sz w:val="22"/>
          <w:lang w:eastAsia="en-US"/>
        </w:rPr>
        <w:t>‐</w:t>
      </w:r>
      <w:r w:rsidRPr="00A4124D">
        <w:rPr>
          <w:rFonts w:ascii="Aptos" w:eastAsia="Aptos" w:hAnsi="Aptos"/>
          <w:b/>
          <w:bCs/>
          <w:noProof/>
          <w:sz w:val="22"/>
          <w:lang w:eastAsia="en-US"/>
        </w:rPr>
        <w:t>Aziz</w:t>
      </w:r>
      <w:r w:rsidRPr="00A4124D">
        <w:rPr>
          <w:rFonts w:ascii="Aptos" w:eastAsia="Aptos" w:hAnsi="Aptos"/>
          <w:noProof/>
          <w:sz w:val="22"/>
          <w:lang w:eastAsia="en-US"/>
        </w:rPr>
        <w:t>, S.A. Abdelnour, A.A. Easa, M. Alagawany, M.R. Farag, M.G. Al</w:t>
      </w:r>
      <w:r w:rsidRPr="00A4124D">
        <w:rPr>
          <w:rFonts w:ascii="Cambria Math" w:eastAsia="Aptos" w:hAnsi="Cambria Math" w:cs="Cambria Math"/>
          <w:noProof/>
          <w:sz w:val="22"/>
          <w:lang w:eastAsia="en-US"/>
        </w:rPr>
        <w:t>‐</w:t>
      </w:r>
      <w:r w:rsidRPr="00A4124D">
        <w:rPr>
          <w:rFonts w:ascii="Aptos" w:eastAsia="Aptos" w:hAnsi="Aptos"/>
          <w:noProof/>
          <w:sz w:val="22"/>
          <w:lang w:eastAsia="en-US"/>
        </w:rPr>
        <w:t xml:space="preserve">Mutary, A. Elfadadny, R. Khan and G. Quan,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The role of forskolin as a lipolytic stimulator during in vitro oocyte maturation and the in vitro embryo production of livestock. </w:t>
      </w:r>
      <w:r w:rsidRPr="00A4124D">
        <w:rPr>
          <w:rFonts w:ascii="Aptos" w:eastAsia="Aptos" w:hAnsi="Aptos"/>
          <w:i/>
          <w:iCs/>
          <w:noProof/>
          <w:sz w:val="22"/>
          <w:lang w:eastAsia="en-US"/>
        </w:rPr>
        <w:t>Reproduction in Domestic Animals</w:t>
      </w:r>
      <w:r w:rsidRPr="00A4124D">
        <w:rPr>
          <w:rFonts w:ascii="Aptos" w:eastAsia="Aptos" w:hAnsi="Aptos"/>
          <w:noProof/>
          <w:sz w:val="22"/>
          <w:lang w:eastAsia="en-US"/>
        </w:rPr>
        <w:t>, 56(12): 1486-1496.</w:t>
      </w:r>
    </w:p>
    <w:p w14:paraId="6619550F"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b/>
          <w:bCs/>
          <w:noProof/>
          <w:sz w:val="22"/>
          <w:lang w:eastAsia="en-US"/>
        </w:rPr>
        <w:t>Abd El-Aziz, A.H.</w:t>
      </w:r>
      <w:r w:rsidRPr="00A4124D">
        <w:rPr>
          <w:rFonts w:ascii="Aptos" w:eastAsia="Aptos" w:hAnsi="Aptos"/>
          <w:noProof/>
          <w:sz w:val="22"/>
          <w:lang w:eastAsia="en-US"/>
        </w:rPr>
        <w:t xml:space="preserve">, K.M. Mahrose, N.I. El-Kasrawy and A.E.-W.A. Alsenosy,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Yeast as growth promoter in two breeds of growing rabbits with special reference to its economic implications. </w:t>
      </w:r>
      <w:r w:rsidRPr="00A4124D">
        <w:rPr>
          <w:rFonts w:ascii="Aptos" w:eastAsia="Aptos" w:hAnsi="Aptos"/>
          <w:i/>
          <w:iCs/>
          <w:noProof/>
          <w:sz w:val="22"/>
          <w:lang w:eastAsia="en-US"/>
        </w:rPr>
        <w:t>Anais da academia brasileira de ciências</w:t>
      </w:r>
      <w:r w:rsidRPr="00A4124D">
        <w:rPr>
          <w:rFonts w:ascii="Aptos" w:eastAsia="Aptos" w:hAnsi="Aptos"/>
          <w:noProof/>
          <w:sz w:val="22"/>
          <w:lang w:eastAsia="en-US"/>
        </w:rPr>
        <w:t>, 93: e20190274.</w:t>
      </w:r>
    </w:p>
    <w:p w14:paraId="74E118B5" w14:textId="77777777" w:rsidR="007F66F2" w:rsidRPr="00A4124D" w:rsidRDefault="007F66F2" w:rsidP="007F66F2">
      <w:pPr>
        <w:widowControl/>
        <w:ind w:left="720" w:hanging="720"/>
        <w:jc w:val="left"/>
        <w:rPr>
          <w:rFonts w:ascii="Aptos" w:eastAsia="Aptos" w:hAnsi="Aptos"/>
          <w:noProof/>
          <w:sz w:val="22"/>
          <w:lang w:eastAsia="en-US"/>
        </w:rPr>
      </w:pPr>
      <w:r w:rsidRPr="00A4124D">
        <w:rPr>
          <w:rFonts w:ascii="Aptos" w:eastAsia="Aptos" w:hAnsi="Aptos"/>
          <w:noProof/>
          <w:sz w:val="22"/>
          <w:lang w:eastAsia="en-US"/>
        </w:rPr>
        <w:t xml:space="preserve">Elfadadny, A., H.M. El-Husseiny, A. Abugomaa, R.F. Ragab, E.A. Mady, M. Aboubakr, H. Samir, A.S. Mandour, A. El-Mleeh and A.H. El-Far,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M. Elbadawy,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Role of multidrug resistance-associated proteins in cancer therapeutics: Past, present, and future perspectives. </w:t>
      </w:r>
      <w:r w:rsidRPr="00A4124D">
        <w:rPr>
          <w:rFonts w:ascii="Aptos" w:eastAsia="Aptos" w:hAnsi="Aptos"/>
          <w:i/>
          <w:iCs/>
          <w:noProof/>
          <w:sz w:val="22"/>
          <w:lang w:eastAsia="en-US"/>
        </w:rPr>
        <w:t>Environmental Science and Pollution Research</w:t>
      </w:r>
      <w:r w:rsidRPr="00A4124D">
        <w:rPr>
          <w:rFonts w:ascii="Aptos" w:eastAsia="Aptos" w:hAnsi="Aptos"/>
          <w:noProof/>
          <w:sz w:val="22"/>
          <w:lang w:eastAsia="en-US"/>
        </w:rPr>
        <w:t>, 28: 49447-49466.</w:t>
      </w:r>
    </w:p>
    <w:p w14:paraId="7A7DC60C"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Gui, L.-S., S.H.A. Raza, F.A.E.A. Allam, L. Zhou, S. Hou, I. Khan, I.U. Kakar,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J. Jia and Y. Sun,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Altered milk yield and rumen microbial abundance in response to concentrate supplementation during the cold season in tibetan sheep. </w:t>
      </w:r>
      <w:r w:rsidRPr="00A4124D">
        <w:rPr>
          <w:rFonts w:ascii="Aptos" w:eastAsia="Aptos" w:hAnsi="Aptos"/>
          <w:i/>
          <w:iCs/>
          <w:noProof/>
          <w:sz w:val="22"/>
          <w:lang w:eastAsia="en-US"/>
        </w:rPr>
        <w:t>Electronic Journal of Biotechnology</w:t>
      </w:r>
      <w:r w:rsidRPr="00A4124D">
        <w:rPr>
          <w:rFonts w:ascii="Aptos" w:eastAsia="Aptos" w:hAnsi="Aptos"/>
          <w:noProof/>
          <w:sz w:val="22"/>
          <w:lang w:eastAsia="en-US"/>
        </w:rPr>
        <w:t>, 53: 80-86.</w:t>
      </w:r>
    </w:p>
    <w:p w14:paraId="4623A296"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Ghanima, M.M.A., S.A. Ibrahim, M.S. Atta, J.S. Ajarem, S.N. Maodaa, A.A. Allam, A.E. Taha, M.E. Abd El-Hack, K.A. El-Tarabily and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Impacts of nano-emulsified vegetable oil on </w:t>
      </w:r>
      <w:r w:rsidRPr="00A4124D">
        <w:rPr>
          <w:rFonts w:ascii="Aptos" w:eastAsia="Aptos" w:hAnsi="Aptos"/>
          <w:noProof/>
          <w:sz w:val="22"/>
          <w:lang w:eastAsia="en-US"/>
        </w:rPr>
        <w:lastRenderedPageBreak/>
        <w:t xml:space="preserve">growth, hemato-biochemical markers, oxidative stress, and gut microbiota of new zealand white and v-line rabbits. </w:t>
      </w:r>
      <w:r w:rsidRPr="00A4124D">
        <w:rPr>
          <w:rFonts w:ascii="Aptos" w:eastAsia="Aptos" w:hAnsi="Aptos"/>
          <w:i/>
          <w:iCs/>
          <w:noProof/>
          <w:sz w:val="22"/>
          <w:lang w:eastAsia="en-US"/>
        </w:rPr>
        <w:t>Livestock Science</w:t>
      </w:r>
      <w:r w:rsidRPr="00A4124D">
        <w:rPr>
          <w:rFonts w:ascii="Aptos" w:eastAsia="Aptos" w:hAnsi="Aptos"/>
          <w:noProof/>
          <w:sz w:val="22"/>
          <w:lang w:eastAsia="en-US"/>
        </w:rPr>
        <w:t>, 252: 104651.</w:t>
      </w:r>
    </w:p>
    <w:p w14:paraId="60212171"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Guo, H., R. Khan, S.H. Abbas Raza, S.M. Suhail, H. Khan, S.B. Khan, </w:t>
      </w:r>
      <w:r w:rsidRPr="00A4124D">
        <w:rPr>
          <w:rFonts w:ascii="Aptos" w:eastAsia="Aptos" w:hAnsi="Aptos"/>
          <w:b/>
          <w:bCs/>
          <w:noProof/>
          <w:sz w:val="22"/>
          <w:lang w:eastAsia="en-US"/>
        </w:rPr>
        <w:t xml:space="preserve">A.H. Abd El-Aziz </w:t>
      </w:r>
      <w:r w:rsidRPr="00A4124D">
        <w:rPr>
          <w:rFonts w:ascii="Aptos" w:eastAsia="Aptos" w:hAnsi="Aptos"/>
          <w:noProof/>
          <w:sz w:val="22"/>
          <w:lang w:eastAsia="en-US"/>
        </w:rPr>
        <w:t xml:space="preserve">and L. Zan,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Rna-seq reveals function of bta-mir-149-5p in the regulation of bovine adipocyte differentiation. </w:t>
      </w:r>
      <w:r w:rsidRPr="00A4124D">
        <w:rPr>
          <w:rFonts w:ascii="Aptos" w:eastAsia="Aptos" w:hAnsi="Aptos"/>
          <w:i/>
          <w:iCs/>
          <w:noProof/>
          <w:sz w:val="22"/>
          <w:lang w:eastAsia="en-US"/>
        </w:rPr>
        <w:t>Animals</w:t>
      </w:r>
      <w:r w:rsidRPr="00A4124D">
        <w:rPr>
          <w:rFonts w:ascii="Aptos" w:eastAsia="Aptos" w:hAnsi="Aptos"/>
          <w:noProof/>
          <w:sz w:val="22"/>
          <w:lang w:eastAsia="en-US"/>
        </w:rPr>
        <w:t>, 11(5): 1207.</w:t>
      </w:r>
    </w:p>
    <w:p w14:paraId="720CDACB"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Zhou, L., S.H.A. Raza, Z.-h. Gao, S.M. Sayed, M. Shukry,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M.A. Alotaibi, A.R. Jahejo, J. Simal-Gandara and S.-z. Hou,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Variations in the insulin receptor substrate 1 (irs1) and its association with growth traits in chinese black tibetan sheep (ovis aries). </w:t>
      </w:r>
      <w:r w:rsidRPr="00A4124D">
        <w:rPr>
          <w:rFonts w:ascii="Aptos" w:eastAsia="Aptos" w:hAnsi="Aptos"/>
          <w:i/>
          <w:iCs/>
          <w:noProof/>
          <w:sz w:val="22"/>
          <w:lang w:eastAsia="en-US"/>
        </w:rPr>
        <w:t>Animal Biotechnology</w:t>
      </w:r>
      <w:r w:rsidRPr="00A4124D">
        <w:rPr>
          <w:rFonts w:ascii="Aptos" w:eastAsia="Aptos" w:hAnsi="Aptos"/>
          <w:noProof/>
          <w:sz w:val="22"/>
          <w:lang w:eastAsia="en-US"/>
        </w:rPr>
        <w:t>, 32(6): 786-791.</w:t>
      </w:r>
    </w:p>
    <w:p w14:paraId="7232896A"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Hegazy, M.M., A.E.-A.M. Sakr,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and A.A. Swelum,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Effect of adding different concentrations of l-arginine to tris-yolk extender on the quality of sub-fertile ejaculates in buffalo. </w:t>
      </w:r>
      <w:r w:rsidRPr="00A4124D">
        <w:rPr>
          <w:rFonts w:ascii="Aptos" w:eastAsia="Aptos" w:hAnsi="Aptos"/>
          <w:i/>
          <w:iCs/>
          <w:noProof/>
          <w:sz w:val="22"/>
          <w:lang w:eastAsia="en-US"/>
        </w:rPr>
        <w:t>Tropical Animal Health and Production</w:t>
      </w:r>
      <w:r w:rsidRPr="00A4124D">
        <w:rPr>
          <w:rFonts w:ascii="Aptos" w:eastAsia="Aptos" w:hAnsi="Aptos"/>
          <w:noProof/>
          <w:sz w:val="22"/>
          <w:lang w:eastAsia="en-US"/>
        </w:rPr>
        <w:t>, 53: 1-7.</w:t>
      </w:r>
    </w:p>
    <w:p w14:paraId="17CEA876"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Hendawy, A.O., S. Sugimura, K. Sato, M.M. Mansour,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H. Samir, M.A. Islam, A.B.M.R. Bostami, A.S. Mandour and A. Elfadadny, </w:t>
      </w:r>
      <w:r w:rsidRPr="00A4124D">
        <w:rPr>
          <w:rFonts w:ascii="Aptos" w:eastAsia="Aptos" w:hAnsi="Aptos"/>
          <w:b/>
          <w:bCs/>
          <w:noProof/>
          <w:sz w:val="22"/>
          <w:lang w:eastAsia="en-US"/>
        </w:rPr>
        <w:t>2021</w:t>
      </w:r>
      <w:r w:rsidRPr="00A4124D">
        <w:rPr>
          <w:rFonts w:ascii="Aptos" w:eastAsia="Aptos" w:hAnsi="Aptos"/>
          <w:noProof/>
          <w:sz w:val="22"/>
          <w:lang w:eastAsia="en-US"/>
        </w:rPr>
        <w:t xml:space="preserve">. Effects of selenium supplementation on rumen microbiota, rumen fermentation, and apparent nutrient digestibility of ruminant animals: A review. </w:t>
      </w:r>
      <w:r w:rsidRPr="00A4124D">
        <w:rPr>
          <w:rFonts w:ascii="Aptos" w:eastAsia="Aptos" w:hAnsi="Aptos"/>
          <w:i/>
          <w:iCs/>
          <w:noProof/>
          <w:sz w:val="22"/>
          <w:lang w:eastAsia="en-US"/>
        </w:rPr>
        <w:t>Fermentation</w:t>
      </w:r>
      <w:r w:rsidRPr="00A4124D">
        <w:rPr>
          <w:rFonts w:ascii="Aptos" w:eastAsia="Aptos" w:hAnsi="Aptos"/>
          <w:noProof/>
          <w:sz w:val="22"/>
          <w:lang w:eastAsia="en-US"/>
        </w:rPr>
        <w:t>, 8(1): 4.</w:t>
      </w:r>
    </w:p>
    <w:p w14:paraId="6E218191"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Nagy, W., H. Ghoneim, </w:t>
      </w:r>
      <w:r w:rsidRPr="00A4124D">
        <w:rPr>
          <w:rFonts w:ascii="Aptos" w:eastAsia="Aptos" w:hAnsi="Aptos"/>
          <w:b/>
          <w:bCs/>
          <w:noProof/>
          <w:sz w:val="22"/>
          <w:lang w:eastAsia="en-US"/>
        </w:rPr>
        <w:t>A. Abd El-Aziz</w:t>
      </w:r>
      <w:r w:rsidRPr="00A4124D">
        <w:rPr>
          <w:rFonts w:ascii="Aptos" w:eastAsia="Aptos" w:hAnsi="Aptos"/>
          <w:noProof/>
          <w:sz w:val="22"/>
          <w:lang w:eastAsia="en-US"/>
        </w:rPr>
        <w:t xml:space="preserve"> and A.e. Alsenosy,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Dietary propolis supplement improves semen characteristics in egyptian buffaloes. </w:t>
      </w:r>
      <w:r w:rsidRPr="00A4124D">
        <w:rPr>
          <w:rFonts w:ascii="Aptos" w:eastAsia="Aptos" w:hAnsi="Aptos"/>
          <w:i/>
          <w:iCs/>
          <w:noProof/>
          <w:sz w:val="22"/>
          <w:lang w:eastAsia="en-US"/>
        </w:rPr>
        <w:t>Damanhour Journal of Veterinary Sciences</w:t>
      </w:r>
      <w:r w:rsidRPr="00A4124D">
        <w:rPr>
          <w:rFonts w:ascii="Aptos" w:eastAsia="Aptos" w:hAnsi="Aptos"/>
          <w:noProof/>
          <w:sz w:val="22"/>
          <w:lang w:eastAsia="en-US"/>
        </w:rPr>
        <w:t>, 4(2): 11-15. Available from https://djvs.journals.ekb.eg/article_103376.html.</w:t>
      </w:r>
    </w:p>
    <w:p w14:paraId="16749B8D"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Elbestawy, A.R., H.A. Abd-Ellatieff, H.F. Ellakany, H.S. Abd El-Hamid, A.A. Abou Rawash, A.R. Gado,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A.A.M. Eid and N.A. El-Shall,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Respiratory and reproductive impairment of commercial layer chickens after experimental infection with gallibacterium anatis biovar haemolytica. </w:t>
      </w:r>
      <w:r w:rsidRPr="00A4124D">
        <w:rPr>
          <w:rFonts w:ascii="Aptos" w:eastAsia="Aptos" w:hAnsi="Aptos"/>
          <w:i/>
          <w:iCs/>
          <w:noProof/>
          <w:sz w:val="22"/>
          <w:lang w:eastAsia="en-US"/>
        </w:rPr>
        <w:t>Avian Diseases</w:t>
      </w:r>
      <w:r w:rsidRPr="00A4124D">
        <w:rPr>
          <w:rFonts w:ascii="Aptos" w:eastAsia="Aptos" w:hAnsi="Aptos"/>
          <w:noProof/>
          <w:sz w:val="22"/>
          <w:lang w:eastAsia="en-US"/>
        </w:rPr>
        <w:t>, 64(4): 536-541.</w:t>
      </w:r>
    </w:p>
    <w:p w14:paraId="12803E14"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Gui, L.-s., S.H.A. Raza, L. Zhou, M. Garcia,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D. Wei, S. Hou, J. Jia and Z. Wang,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Association between single nucleotide polymorphisms in sirt1 and sirt2 loci and growth in tibetan sheep. </w:t>
      </w:r>
      <w:r w:rsidRPr="00A4124D">
        <w:rPr>
          <w:rFonts w:ascii="Aptos" w:eastAsia="Aptos" w:hAnsi="Aptos"/>
          <w:i/>
          <w:iCs/>
          <w:noProof/>
          <w:sz w:val="22"/>
          <w:lang w:eastAsia="en-US"/>
        </w:rPr>
        <w:t>Animals</w:t>
      </w:r>
      <w:r w:rsidRPr="00A4124D">
        <w:rPr>
          <w:rFonts w:ascii="Aptos" w:eastAsia="Aptos" w:hAnsi="Aptos"/>
          <w:noProof/>
          <w:sz w:val="22"/>
          <w:lang w:eastAsia="en-US"/>
        </w:rPr>
        <w:t>, 10(8): 1362.</w:t>
      </w:r>
    </w:p>
    <w:p w14:paraId="5CDA2E2D"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Gui, L.-s., S.H.A. Raza, S. Memon, Z. Li,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I. Ullah, A.R. Jahejo, H. Shoorei, R. Khan, G. Quan and G.Y. Liu,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Association of hormone-sensitive lipase (hsl) gene polymorphisms with the intramuscular fat content in two chinese beef cattle breeds. </w:t>
      </w:r>
      <w:r w:rsidRPr="00A4124D">
        <w:rPr>
          <w:rFonts w:ascii="Aptos" w:eastAsia="Aptos" w:hAnsi="Aptos"/>
          <w:i/>
          <w:iCs/>
          <w:noProof/>
          <w:sz w:val="22"/>
          <w:lang w:eastAsia="en-US"/>
        </w:rPr>
        <w:t>Genomics</w:t>
      </w:r>
      <w:r w:rsidRPr="00A4124D">
        <w:rPr>
          <w:rFonts w:ascii="Aptos" w:eastAsia="Aptos" w:hAnsi="Aptos"/>
          <w:noProof/>
          <w:sz w:val="22"/>
          <w:lang w:eastAsia="en-US"/>
        </w:rPr>
        <w:t>, 112(6): 3883-3889.</w:t>
      </w:r>
    </w:p>
    <w:p w14:paraId="392A54EE"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Hammod, A.J.,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A.H. Areaaer and K.A. Alfertosi,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Effect of dill powder (anethum graveolens) as a dietary supplement on productive performance, mortality and economic figure in broiler.</w:t>
      </w:r>
      <w:r w:rsidRPr="00A4124D">
        <w:rPr>
          <w:rFonts w:ascii="Aptos" w:eastAsia="Aptos" w:hAnsi="Aptos"/>
          <w:i/>
          <w:iCs/>
          <w:noProof/>
          <w:sz w:val="22"/>
          <w:lang w:eastAsia="en-US"/>
        </w:rPr>
        <w:t xml:space="preserve"> IOP Publishing</w:t>
      </w:r>
      <w:r w:rsidRPr="00A4124D">
        <w:rPr>
          <w:rFonts w:ascii="Aptos" w:eastAsia="Aptos" w:hAnsi="Aptos"/>
          <w:noProof/>
          <w:sz w:val="22"/>
          <w:lang w:eastAsia="en-US"/>
        </w:rPr>
        <w:t>: pp: 012018.</w:t>
      </w:r>
    </w:p>
    <w:p w14:paraId="28090D79"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Liu, G.Y., S.H.A. Raza, L. Zhou, </w:t>
      </w:r>
      <w:r w:rsidRPr="00A4124D">
        <w:rPr>
          <w:rFonts w:ascii="Aptos" w:eastAsia="Aptos" w:hAnsi="Aptos"/>
          <w:b/>
          <w:bCs/>
          <w:noProof/>
          <w:sz w:val="22"/>
          <w:lang w:eastAsia="en-US"/>
        </w:rPr>
        <w:t>A.H.A. El-Aziz</w:t>
      </w:r>
      <w:r w:rsidRPr="00A4124D">
        <w:rPr>
          <w:rFonts w:ascii="Aptos" w:eastAsia="Aptos" w:hAnsi="Aptos"/>
          <w:noProof/>
          <w:sz w:val="22"/>
          <w:lang w:eastAsia="en-US"/>
        </w:rPr>
        <w:t xml:space="preserve">, A. Sabek, H. Shoorei, M. Amjadi and L.-s. Gui,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The genetic polymorphisms of melanocortin-4 receptor gene are associated with carcass quality traits in a chinese indigenous beef cattle breed. </w:t>
      </w:r>
      <w:r w:rsidRPr="00A4124D">
        <w:rPr>
          <w:rFonts w:ascii="Aptos" w:eastAsia="Aptos" w:hAnsi="Aptos"/>
          <w:i/>
          <w:iCs/>
          <w:noProof/>
          <w:sz w:val="22"/>
          <w:lang w:eastAsia="en-US"/>
        </w:rPr>
        <w:t>Research in Veterinary Science</w:t>
      </w:r>
      <w:r w:rsidRPr="00A4124D">
        <w:rPr>
          <w:rFonts w:ascii="Aptos" w:eastAsia="Aptos" w:hAnsi="Aptos"/>
          <w:noProof/>
          <w:sz w:val="22"/>
          <w:lang w:eastAsia="en-US"/>
        </w:rPr>
        <w:t xml:space="preserve">, 132: 202-206. </w:t>
      </w:r>
      <w:hyperlink r:id="rId5" w:history="1">
        <w:r w:rsidRPr="00A4124D">
          <w:rPr>
            <w:rFonts w:ascii="Aptos" w:eastAsia="Aptos" w:hAnsi="Aptos"/>
            <w:noProof/>
            <w:color w:val="467886"/>
            <w:sz w:val="22"/>
            <w:u w:val="single"/>
            <w:lang w:eastAsia="en-US"/>
          </w:rPr>
          <w:t>https://www.sciencedirect.com/science/article/pii/S0034528819311324</w:t>
        </w:r>
      </w:hyperlink>
      <w:r w:rsidRPr="00A4124D">
        <w:rPr>
          <w:rFonts w:ascii="Aptos" w:eastAsia="Aptos" w:hAnsi="Aptos"/>
          <w:noProof/>
          <w:sz w:val="22"/>
          <w:lang w:eastAsia="en-US"/>
        </w:rPr>
        <w:t>.</w:t>
      </w:r>
    </w:p>
    <w:p w14:paraId="7E569AB8"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El-Kasrawy, N.I., A.A. Swelum, M.A. Abdel-Latif, A.E.-W.A. Alsenosy, N.A. Beder, S. Alkahtani, M.M. Abdel-Daim and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Efficacy of different drenching regimens of gluconeogenic precursors during transition period on body condition score, production, </w:t>
      </w:r>
      <w:r w:rsidRPr="00A4124D">
        <w:rPr>
          <w:rFonts w:ascii="Aptos" w:eastAsia="Aptos" w:hAnsi="Aptos"/>
          <w:noProof/>
          <w:sz w:val="22"/>
          <w:lang w:eastAsia="en-US"/>
        </w:rPr>
        <w:lastRenderedPageBreak/>
        <w:t xml:space="preserve">reproductive performance, subclinical ketosis and economics of dairy cows. </w:t>
      </w:r>
      <w:r w:rsidRPr="00A4124D">
        <w:rPr>
          <w:rFonts w:ascii="Aptos" w:eastAsia="Aptos" w:hAnsi="Aptos"/>
          <w:i/>
          <w:iCs/>
          <w:noProof/>
          <w:sz w:val="22"/>
          <w:lang w:eastAsia="en-US"/>
        </w:rPr>
        <w:t>Animals</w:t>
      </w:r>
      <w:r w:rsidRPr="00A4124D">
        <w:rPr>
          <w:rFonts w:ascii="Aptos" w:eastAsia="Aptos" w:hAnsi="Aptos"/>
          <w:noProof/>
          <w:sz w:val="22"/>
          <w:lang w:eastAsia="en-US"/>
        </w:rPr>
        <w:t>. 10(6), 937; https://doi.org/10.3390/ani10060937.</w:t>
      </w:r>
    </w:p>
    <w:p w14:paraId="5B7A74C9"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Zhao, C., S.H.A. Raza, R. Khan, A. Sabek, S. Khan, I. Ullah, S. Memon, </w:t>
      </w:r>
      <w:r w:rsidRPr="00A4124D">
        <w:rPr>
          <w:rFonts w:ascii="Aptos" w:eastAsia="Aptos" w:hAnsi="Aptos"/>
          <w:b/>
          <w:bCs/>
          <w:noProof/>
          <w:sz w:val="22"/>
          <w:lang w:eastAsia="en-US"/>
        </w:rPr>
        <w:t>A.H.A. El-Aziz</w:t>
      </w:r>
      <w:r w:rsidRPr="00A4124D">
        <w:rPr>
          <w:rFonts w:ascii="Aptos" w:eastAsia="Aptos" w:hAnsi="Aptos"/>
          <w:noProof/>
          <w:sz w:val="22"/>
          <w:lang w:eastAsia="en-US"/>
        </w:rPr>
        <w:t xml:space="preserve">, M.A. Shah, L. Shijun, L. Wang, X. Liu, Y. Zhang, L. Gui and L. Zan,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Genetic variants in myf5 affected growth traits and beef quality traits in chinese qinchuan cattle. </w:t>
      </w:r>
      <w:r w:rsidRPr="00A4124D">
        <w:rPr>
          <w:rFonts w:ascii="Aptos" w:eastAsia="Aptos" w:hAnsi="Aptos"/>
          <w:i/>
          <w:iCs/>
          <w:noProof/>
          <w:sz w:val="22"/>
          <w:lang w:eastAsia="en-US"/>
        </w:rPr>
        <w:t>Genomics</w:t>
      </w:r>
      <w:r w:rsidRPr="00A4124D">
        <w:rPr>
          <w:rFonts w:ascii="Aptos" w:eastAsia="Aptos" w:hAnsi="Aptos"/>
          <w:noProof/>
          <w:sz w:val="22"/>
          <w:lang w:eastAsia="en-US"/>
        </w:rPr>
        <w:t>, 112(4): 2804-2812.</w:t>
      </w:r>
    </w:p>
    <w:p w14:paraId="03DF2B40"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Abo Ghanima, M.M., M.A. El-Edel, E.A. Ashour, M.E. Abd El-Hack, S.I. Othman, M.A. Alwaili, A.A. Allam, A.F. Khafaga and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The influences of various housing systems on growth, carcass traits, meat quality, immunity and oxidative stress of meat-type ducks. </w:t>
      </w:r>
      <w:r w:rsidRPr="00A4124D">
        <w:rPr>
          <w:rFonts w:ascii="Aptos" w:eastAsia="Aptos" w:hAnsi="Aptos"/>
          <w:i/>
          <w:iCs/>
          <w:noProof/>
          <w:sz w:val="22"/>
          <w:lang w:eastAsia="en-US"/>
        </w:rPr>
        <w:t>Animals</w:t>
      </w:r>
      <w:r w:rsidRPr="00A4124D">
        <w:rPr>
          <w:rFonts w:ascii="Aptos" w:eastAsia="Aptos" w:hAnsi="Aptos"/>
          <w:noProof/>
          <w:sz w:val="22"/>
          <w:lang w:eastAsia="en-US"/>
        </w:rPr>
        <w:t>.</w:t>
      </w:r>
      <w:r w:rsidRPr="00A4124D">
        <w:rPr>
          <w:rFonts w:ascii="Aptos" w:eastAsia="Aptos" w:hAnsi="Aptos"/>
          <w:noProof/>
          <w:sz w:val="24"/>
          <w:szCs w:val="24"/>
          <w:lang w:eastAsia="en-US"/>
        </w:rPr>
        <w:t xml:space="preserve"> </w:t>
      </w:r>
      <w:r w:rsidRPr="00A4124D">
        <w:rPr>
          <w:rFonts w:ascii="Aptos" w:eastAsia="Aptos" w:hAnsi="Aptos"/>
          <w:noProof/>
          <w:sz w:val="22"/>
          <w:lang w:eastAsia="en-US"/>
        </w:rPr>
        <w:t>10(3),410; http://doi.org/10.3390/ani10030410.</w:t>
      </w:r>
    </w:p>
    <w:p w14:paraId="238ADCC4"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Khan, R., S.H.A. Raza, H. Guo, W. Xiaoyu, W. Sen, S.M. Suhail, A. Rahman, I. Ullah,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Z. Manzari, A. Alshawi and L. Zan,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Genetic variants in the torc2 gene promoter and their association with body measurement and carcass quality traits in qinchuan cattle. </w:t>
      </w:r>
      <w:r w:rsidRPr="00A4124D">
        <w:rPr>
          <w:rFonts w:ascii="Aptos" w:eastAsia="Aptos" w:hAnsi="Aptos"/>
          <w:i/>
          <w:iCs/>
          <w:noProof/>
          <w:sz w:val="22"/>
          <w:lang w:eastAsia="en-US"/>
        </w:rPr>
        <w:t>PLOS ONE</w:t>
      </w:r>
      <w:r w:rsidRPr="00A4124D">
        <w:rPr>
          <w:rFonts w:ascii="Aptos" w:eastAsia="Aptos" w:hAnsi="Aptos"/>
          <w:noProof/>
          <w:sz w:val="22"/>
          <w:lang w:eastAsia="en-US"/>
        </w:rPr>
        <w:t>, 15(2): e0227254. Available from https://doi.org/10.1371/journal.pone.0227254.</w:t>
      </w:r>
    </w:p>
    <w:p w14:paraId="21440C9E"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Ahmadipour, B., M. Kalantar, N.M. Schreurs, S.H.A. Raza, R. Khan, S. Khan,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S. Memon, I. Ullah and A. Samira,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Flavonoid bioactive compounds of hawthorn extract can promote growth, regulate electrocardiogram waves, and improve cardiac parameters of pulmonary hypertensive chickens. </w:t>
      </w:r>
      <w:r w:rsidRPr="00A4124D">
        <w:rPr>
          <w:rFonts w:ascii="Aptos" w:eastAsia="Aptos" w:hAnsi="Aptos"/>
          <w:i/>
          <w:iCs/>
          <w:noProof/>
          <w:sz w:val="22"/>
          <w:lang w:eastAsia="en-US"/>
        </w:rPr>
        <w:t>Poultry Science</w:t>
      </w:r>
      <w:r w:rsidRPr="00A4124D">
        <w:rPr>
          <w:rFonts w:ascii="Aptos" w:eastAsia="Aptos" w:hAnsi="Aptos"/>
          <w:noProof/>
          <w:sz w:val="22"/>
          <w:lang w:eastAsia="en-US"/>
        </w:rPr>
        <w:t>, 99(2): 974-980. Available from https://www.sciencedirect.com/science/article/pii/S0032579119441795.</w:t>
      </w:r>
    </w:p>
    <w:p w14:paraId="4AA4D2D4"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b/>
          <w:bCs/>
          <w:noProof/>
          <w:sz w:val="22"/>
          <w:lang w:eastAsia="en-US"/>
        </w:rPr>
        <w:t>Abd El-Aziz, A.</w:t>
      </w:r>
      <w:r w:rsidRPr="00A4124D">
        <w:rPr>
          <w:rFonts w:ascii="Aptos" w:eastAsia="Aptos" w:hAnsi="Aptos"/>
          <w:noProof/>
          <w:sz w:val="22"/>
          <w:lang w:eastAsia="en-US"/>
        </w:rPr>
        <w:t xml:space="preserve">, M. Aboghanima, S. Kamel, E. El-Deeb and U.E.-S. Mahrous,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Influence of two dietary prebiotic oligosaccharides supplementation on productive performance and carcass traits with special attention to their biochemical alterations in two rabbit breeds. </w:t>
      </w:r>
      <w:r w:rsidRPr="00A4124D">
        <w:rPr>
          <w:rFonts w:ascii="Aptos" w:eastAsia="Aptos" w:hAnsi="Aptos"/>
          <w:i/>
          <w:iCs/>
          <w:noProof/>
          <w:sz w:val="22"/>
          <w:lang w:eastAsia="en-US"/>
        </w:rPr>
        <w:t>Damanhour Journal of Veterinary Sciences</w:t>
      </w:r>
      <w:r w:rsidRPr="00A4124D">
        <w:rPr>
          <w:rFonts w:ascii="Aptos" w:eastAsia="Aptos" w:hAnsi="Aptos"/>
          <w:noProof/>
          <w:sz w:val="22"/>
          <w:lang w:eastAsia="en-US"/>
        </w:rPr>
        <w:t xml:space="preserve">, 3(1): 1-7. Available from </w:t>
      </w:r>
      <w:hyperlink r:id="rId6" w:history="1">
        <w:r w:rsidRPr="00A4124D">
          <w:rPr>
            <w:rFonts w:ascii="Aptos" w:eastAsia="Aptos" w:hAnsi="Aptos"/>
            <w:noProof/>
            <w:color w:val="467886"/>
            <w:sz w:val="22"/>
            <w:u w:val="single"/>
            <w:lang w:eastAsia="en-US"/>
          </w:rPr>
          <w:t>https://djvs.journals.ekb.eg/article_64282.html</w:t>
        </w:r>
      </w:hyperlink>
      <w:r w:rsidRPr="00A4124D">
        <w:rPr>
          <w:rFonts w:ascii="Aptos" w:eastAsia="Aptos" w:hAnsi="Aptos"/>
          <w:noProof/>
          <w:sz w:val="22"/>
          <w:lang w:eastAsia="en-US"/>
        </w:rPr>
        <w:t>.</w:t>
      </w:r>
    </w:p>
    <w:p w14:paraId="3038E928"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b/>
          <w:bCs/>
          <w:noProof/>
          <w:sz w:val="22"/>
          <w:lang w:eastAsia="en-US"/>
        </w:rPr>
        <w:t>El-Aziz, A.H.A.</w:t>
      </w:r>
      <w:r w:rsidRPr="00A4124D">
        <w:rPr>
          <w:rFonts w:ascii="Aptos" w:eastAsia="Aptos" w:hAnsi="Aptos"/>
          <w:noProof/>
          <w:sz w:val="22"/>
          <w:lang w:eastAsia="en-US"/>
        </w:rPr>
        <w:t xml:space="preserve">, N.I. El-Kasrawy, M.M. Abo Ghanima, A.E.-W.A.E. Alsenosy, S.H.A. Raza, S. Khan, S. Memon, R. Khan and I. Ullah,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Influence of multi-enzyme preparation supplemented with sodium butyrate on growth performance blood profiles and economic benefit of growing rabbits. Journal of Animal Physiology and Animal Nutrition, 104(1): 186-195. Available from </w:t>
      </w:r>
      <w:hyperlink r:id="rId7" w:history="1">
        <w:r w:rsidRPr="00A4124D">
          <w:rPr>
            <w:rFonts w:ascii="Aptos" w:eastAsia="Aptos" w:hAnsi="Aptos"/>
            <w:noProof/>
            <w:color w:val="467886"/>
            <w:sz w:val="22"/>
            <w:u w:val="single"/>
            <w:lang w:eastAsia="en-US"/>
          </w:rPr>
          <w:t>https://doi.org/10.1111/jpn.13227</w:t>
        </w:r>
      </w:hyperlink>
      <w:r w:rsidRPr="00A4124D">
        <w:rPr>
          <w:rFonts w:ascii="Aptos" w:eastAsia="Aptos" w:hAnsi="Aptos"/>
          <w:noProof/>
          <w:sz w:val="22"/>
          <w:lang w:eastAsia="en-US"/>
        </w:rPr>
        <w:t>.</w:t>
      </w:r>
    </w:p>
    <w:p w14:paraId="12556AB7"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Raza, S.H.A., L. Shijun, R. Khan, N.M. Schreurs, Z. Manzari,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I. Ullah, N. Kaster, M.A. Shah and L. Zan, </w:t>
      </w:r>
      <w:r w:rsidRPr="00A4124D">
        <w:rPr>
          <w:rFonts w:ascii="Aptos" w:eastAsia="Aptos" w:hAnsi="Aptos"/>
          <w:b/>
          <w:bCs/>
          <w:noProof/>
          <w:sz w:val="22"/>
          <w:lang w:eastAsia="en-US"/>
        </w:rPr>
        <w:t>2020</w:t>
      </w:r>
      <w:r w:rsidRPr="00A4124D">
        <w:rPr>
          <w:rFonts w:ascii="Aptos" w:eastAsia="Aptos" w:hAnsi="Aptos"/>
          <w:noProof/>
          <w:sz w:val="22"/>
          <w:lang w:eastAsia="en-US"/>
        </w:rPr>
        <w:t xml:space="preserve">. Polymorphism of the plin1 gene and its association with body measures and ultrasound carcass traits in qinchuan beef cattle. </w:t>
      </w:r>
      <w:r w:rsidRPr="00A4124D">
        <w:rPr>
          <w:rFonts w:ascii="Aptos" w:eastAsia="Aptos" w:hAnsi="Aptos"/>
          <w:i/>
          <w:iCs/>
          <w:noProof/>
          <w:sz w:val="22"/>
          <w:lang w:eastAsia="en-US"/>
        </w:rPr>
        <w:t>Genome</w:t>
      </w:r>
      <w:r w:rsidRPr="00A4124D">
        <w:rPr>
          <w:rFonts w:ascii="Aptos" w:eastAsia="Aptos" w:hAnsi="Aptos"/>
          <w:noProof/>
          <w:sz w:val="22"/>
          <w:lang w:eastAsia="en-US"/>
        </w:rPr>
        <w:t>, 63(10): 483-492. Available from https://doi.org/10.1139/gen-2019-0184</w:t>
      </w:r>
    </w:p>
    <w:p w14:paraId="71EBB762"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Ghanima, M.M.A., N.I. El-Kasrawy and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2019</w:t>
      </w:r>
      <w:r w:rsidRPr="00A4124D">
        <w:rPr>
          <w:rFonts w:ascii="Aptos" w:eastAsia="Aptos" w:hAnsi="Aptos"/>
          <w:noProof/>
          <w:sz w:val="22"/>
          <w:lang w:eastAsia="en-US"/>
        </w:rPr>
        <w:t>. Impact of soymilk on productive and biochemical performances as well as economic indices of two commercial broiler breeds.</w:t>
      </w:r>
      <w:r w:rsidRPr="00A4124D">
        <w:rPr>
          <w:rFonts w:ascii="Aptos" w:eastAsia="Aptos" w:hAnsi="Aptos"/>
          <w:noProof/>
          <w:sz w:val="24"/>
          <w:szCs w:val="24"/>
          <w:lang w:eastAsia="en-US"/>
        </w:rPr>
        <w:t xml:space="preserve"> </w:t>
      </w:r>
      <w:r w:rsidRPr="00A4124D">
        <w:rPr>
          <w:rFonts w:ascii="Aptos" w:eastAsia="Aptos" w:hAnsi="Aptos"/>
          <w:i/>
          <w:iCs/>
          <w:noProof/>
          <w:sz w:val="22"/>
          <w:lang w:eastAsia="en-US"/>
        </w:rPr>
        <w:t>Alex. J. Vet. Sci.</w:t>
      </w:r>
      <w:r w:rsidRPr="00A4124D">
        <w:rPr>
          <w:rFonts w:ascii="Aptos" w:eastAsia="Aptos" w:hAnsi="Aptos"/>
          <w:noProof/>
          <w:sz w:val="22"/>
          <w:lang w:eastAsia="en-US"/>
        </w:rPr>
        <w:t>, 60 (1):63-72. https://doi.org/10.5455/ajvs.14580.</w:t>
      </w:r>
    </w:p>
    <w:p w14:paraId="7AE720AF"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Alsenosy, A.E.-W.A. and </w:t>
      </w:r>
      <w:r w:rsidRPr="00A4124D">
        <w:rPr>
          <w:rFonts w:ascii="Aptos" w:eastAsia="Aptos" w:hAnsi="Aptos"/>
          <w:b/>
          <w:bCs/>
          <w:noProof/>
          <w:sz w:val="22"/>
          <w:lang w:eastAsia="en-US"/>
        </w:rPr>
        <w:t>A.H. Abd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2019</w:t>
      </w:r>
      <w:r w:rsidRPr="00A4124D">
        <w:rPr>
          <w:rFonts w:ascii="Aptos" w:eastAsia="Aptos" w:hAnsi="Aptos"/>
          <w:noProof/>
          <w:sz w:val="22"/>
          <w:lang w:eastAsia="en-US"/>
        </w:rPr>
        <w:t>. Effect of garlic supplementation to rabbit semen extender on semen metabolic and oxidative markers.</w:t>
      </w:r>
      <w:r w:rsidRPr="00A4124D">
        <w:rPr>
          <w:rFonts w:ascii="Aptos" w:eastAsia="Aptos" w:hAnsi="Aptos"/>
          <w:noProof/>
          <w:sz w:val="24"/>
          <w:szCs w:val="24"/>
          <w:lang w:eastAsia="en-US"/>
        </w:rPr>
        <w:t xml:space="preserve"> </w:t>
      </w:r>
      <w:r w:rsidRPr="00A4124D">
        <w:rPr>
          <w:rFonts w:ascii="Aptos" w:eastAsia="Aptos" w:hAnsi="Aptos"/>
          <w:i/>
          <w:iCs/>
          <w:noProof/>
          <w:sz w:val="22"/>
          <w:lang w:eastAsia="en-US"/>
        </w:rPr>
        <w:t>Alex. J. Vet. Sci.</w:t>
      </w:r>
      <w:r w:rsidRPr="00A4124D">
        <w:rPr>
          <w:rFonts w:ascii="Aptos" w:eastAsia="Aptos" w:hAnsi="Aptos"/>
          <w:noProof/>
          <w:sz w:val="22"/>
          <w:lang w:eastAsia="en-US"/>
        </w:rPr>
        <w:t>, 60 (1):94-101. https://doi.org/10.5455/ajvs.20798.</w:t>
      </w:r>
    </w:p>
    <w:p w14:paraId="0FDDE3F8"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Kalantar, M., S.M. Hosseini, L. Yang, S.H.A. Raza, L. Gui, M. Rezaie, M. Khojastekey, D. Wei, R. Khan, S. Yasar, S.F. Syed, A.B. Kachiwal, M. Elkhairey, Q. Lei, R.R. Kaleri and </w:t>
      </w:r>
      <w:r w:rsidRPr="00A4124D">
        <w:rPr>
          <w:rFonts w:ascii="Aptos" w:eastAsia="Aptos" w:hAnsi="Aptos"/>
          <w:b/>
          <w:bCs/>
          <w:noProof/>
          <w:sz w:val="22"/>
          <w:lang w:eastAsia="en-US"/>
        </w:rPr>
        <w:t>A.H.A. El-Aziz</w:t>
      </w:r>
      <w:r w:rsidRPr="00A4124D">
        <w:rPr>
          <w:rFonts w:ascii="Aptos" w:eastAsia="Aptos" w:hAnsi="Aptos"/>
          <w:noProof/>
          <w:sz w:val="22"/>
          <w:lang w:eastAsia="en-US"/>
        </w:rPr>
        <w:t xml:space="preserve">, </w:t>
      </w:r>
      <w:r w:rsidRPr="00A4124D">
        <w:rPr>
          <w:rFonts w:ascii="Aptos" w:eastAsia="Aptos" w:hAnsi="Aptos"/>
          <w:b/>
          <w:bCs/>
          <w:noProof/>
          <w:sz w:val="22"/>
          <w:lang w:eastAsia="en-US"/>
        </w:rPr>
        <w:t>2017</w:t>
      </w:r>
      <w:r w:rsidRPr="00A4124D">
        <w:rPr>
          <w:rFonts w:ascii="Aptos" w:eastAsia="Aptos" w:hAnsi="Aptos"/>
          <w:noProof/>
          <w:sz w:val="22"/>
          <w:lang w:eastAsia="en-US"/>
        </w:rPr>
        <w:t xml:space="preserve">. </w:t>
      </w:r>
      <w:r w:rsidRPr="00A4124D">
        <w:rPr>
          <w:rFonts w:ascii="Aptos" w:eastAsia="Aptos" w:hAnsi="Aptos"/>
          <w:noProof/>
          <w:sz w:val="22"/>
          <w:lang w:eastAsia="en-US"/>
        </w:rPr>
        <w:lastRenderedPageBreak/>
        <w:t xml:space="preserve">Performance, immune, and carcass characteristics of broiler chickens as affected by thyme and licorice or enzyme supplemented diets. </w:t>
      </w:r>
      <w:r w:rsidRPr="00A4124D">
        <w:rPr>
          <w:rFonts w:ascii="Aptos" w:eastAsia="Aptos" w:hAnsi="Aptos"/>
          <w:i/>
          <w:iCs/>
          <w:noProof/>
          <w:sz w:val="22"/>
          <w:lang w:eastAsia="en-US"/>
        </w:rPr>
        <w:t>open journal of animal sciences</w:t>
      </w:r>
      <w:r w:rsidRPr="00A4124D">
        <w:rPr>
          <w:rFonts w:ascii="Aptos" w:eastAsia="Aptos" w:hAnsi="Aptos"/>
          <w:noProof/>
          <w:sz w:val="22"/>
          <w:lang w:eastAsia="en-US"/>
        </w:rPr>
        <w:t xml:space="preserve">. Vol.07 No. 02: 5. </w:t>
      </w:r>
    </w:p>
    <w:p w14:paraId="4E7F6773"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b/>
          <w:bCs/>
          <w:noProof/>
          <w:sz w:val="22"/>
          <w:lang w:eastAsia="en-US"/>
        </w:rPr>
        <w:t>Ayman H. Abd El-Aziz</w:t>
      </w:r>
      <w:r w:rsidRPr="00A4124D">
        <w:rPr>
          <w:rFonts w:ascii="Aptos" w:eastAsia="Aptos" w:hAnsi="Aptos"/>
          <w:noProof/>
          <w:sz w:val="22"/>
          <w:lang w:eastAsia="en-US"/>
        </w:rPr>
        <w:t xml:space="preserve">, Usama E. Mahrous, S.Z. Kamel and A.A. Sabek, </w:t>
      </w:r>
      <w:r w:rsidRPr="00A4124D">
        <w:rPr>
          <w:rFonts w:ascii="Aptos" w:eastAsia="Aptos" w:hAnsi="Aptos"/>
          <w:b/>
          <w:bCs/>
          <w:noProof/>
          <w:sz w:val="22"/>
          <w:lang w:eastAsia="en-US"/>
        </w:rPr>
        <w:t>2016</w:t>
      </w:r>
      <w:r w:rsidRPr="00A4124D">
        <w:rPr>
          <w:rFonts w:ascii="Aptos" w:eastAsia="Aptos" w:hAnsi="Aptos"/>
          <w:noProof/>
          <w:sz w:val="22"/>
          <w:lang w:eastAsia="en-US"/>
        </w:rPr>
        <w:t xml:space="preserve">. Factors influencing in vitro production of bovine embryos: A review. </w:t>
      </w:r>
      <w:r w:rsidRPr="00A4124D">
        <w:rPr>
          <w:rFonts w:ascii="Aptos" w:eastAsia="Aptos" w:hAnsi="Aptos"/>
          <w:i/>
          <w:iCs/>
          <w:noProof/>
          <w:sz w:val="22"/>
          <w:lang w:eastAsia="en-US"/>
        </w:rPr>
        <w:t>Asian Journal of Animal and Veterinary Advances</w:t>
      </w:r>
      <w:r w:rsidRPr="00A4124D">
        <w:rPr>
          <w:rFonts w:ascii="Aptos" w:eastAsia="Aptos" w:hAnsi="Aptos"/>
          <w:noProof/>
          <w:sz w:val="22"/>
          <w:lang w:eastAsia="en-US"/>
        </w:rPr>
        <w:t>, 11: 737-756.</w:t>
      </w:r>
    </w:p>
    <w:p w14:paraId="08B09620"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Sabek, A.A., S.M.E. Laithy, E.A. Mahmoud, M.M. Karousa and </w:t>
      </w:r>
      <w:r w:rsidRPr="00A4124D">
        <w:rPr>
          <w:rFonts w:ascii="Aptos" w:eastAsia="Aptos" w:hAnsi="Aptos"/>
          <w:b/>
          <w:bCs/>
          <w:noProof/>
          <w:sz w:val="22"/>
          <w:lang w:eastAsia="en-US"/>
        </w:rPr>
        <w:t>A.H. Sadaka</w:t>
      </w:r>
      <w:r w:rsidRPr="00A4124D">
        <w:rPr>
          <w:rFonts w:ascii="Aptos" w:eastAsia="Aptos" w:hAnsi="Aptos"/>
          <w:noProof/>
          <w:sz w:val="22"/>
          <w:lang w:eastAsia="en-US"/>
        </w:rPr>
        <w:t xml:space="preserve">, </w:t>
      </w:r>
      <w:r w:rsidRPr="00A4124D">
        <w:rPr>
          <w:rFonts w:ascii="Aptos" w:eastAsia="Aptos" w:hAnsi="Aptos"/>
          <w:b/>
          <w:bCs/>
          <w:noProof/>
          <w:sz w:val="22"/>
          <w:lang w:eastAsia="en-US"/>
        </w:rPr>
        <w:t>2016</w:t>
      </w:r>
      <w:r w:rsidRPr="00A4124D">
        <w:rPr>
          <w:rFonts w:ascii="Aptos" w:eastAsia="Aptos" w:hAnsi="Aptos"/>
          <w:noProof/>
          <w:sz w:val="22"/>
          <w:lang w:eastAsia="en-US"/>
        </w:rPr>
        <w:t xml:space="preserve">. Effect of housing enrichment on performance, behavior and meat quality of egyptian geese. </w:t>
      </w:r>
      <w:r w:rsidRPr="00A4124D">
        <w:rPr>
          <w:rFonts w:ascii="Aptos" w:eastAsia="Aptos" w:hAnsi="Aptos"/>
          <w:i/>
          <w:iCs/>
          <w:noProof/>
          <w:sz w:val="22"/>
          <w:lang w:eastAsia="en-US"/>
        </w:rPr>
        <w:t>Asian J. Poult. Sci</w:t>
      </w:r>
      <w:r w:rsidRPr="00A4124D">
        <w:rPr>
          <w:rFonts w:ascii="Aptos" w:eastAsia="Aptos" w:hAnsi="Aptos"/>
          <w:noProof/>
          <w:sz w:val="22"/>
          <w:lang w:eastAsia="en-US"/>
        </w:rPr>
        <w:t>, 10: 153-157.</w:t>
      </w:r>
    </w:p>
    <w:p w14:paraId="797BF9F3"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noProof/>
          <w:sz w:val="22"/>
          <w:lang w:eastAsia="en-US"/>
        </w:rPr>
        <w:t xml:space="preserve">Mahrous, U.E., </w:t>
      </w:r>
      <w:r w:rsidRPr="00A4124D">
        <w:rPr>
          <w:rFonts w:ascii="Aptos" w:eastAsia="Aptos" w:hAnsi="Aptos"/>
          <w:b/>
          <w:bCs/>
          <w:noProof/>
          <w:sz w:val="22"/>
          <w:lang w:eastAsia="en-US"/>
        </w:rPr>
        <w:t>A. Abd El-Aziz</w:t>
      </w:r>
      <w:r w:rsidRPr="00A4124D">
        <w:rPr>
          <w:rFonts w:ascii="Aptos" w:eastAsia="Aptos" w:hAnsi="Aptos"/>
          <w:noProof/>
          <w:sz w:val="22"/>
          <w:lang w:eastAsia="en-US"/>
        </w:rPr>
        <w:t xml:space="preserve">, A.I. El-Shiekh and S.Z. EL-kholya, </w:t>
      </w:r>
      <w:r w:rsidRPr="00A4124D">
        <w:rPr>
          <w:rFonts w:ascii="Aptos" w:eastAsia="Aptos" w:hAnsi="Aptos"/>
          <w:b/>
          <w:bCs/>
          <w:noProof/>
          <w:sz w:val="22"/>
          <w:lang w:eastAsia="en-US"/>
        </w:rPr>
        <w:t>2012</w:t>
      </w:r>
      <w:r w:rsidRPr="00A4124D">
        <w:rPr>
          <w:rFonts w:ascii="Aptos" w:eastAsia="Aptos" w:hAnsi="Aptos"/>
          <w:noProof/>
          <w:sz w:val="22"/>
          <w:lang w:eastAsia="en-US"/>
        </w:rPr>
        <w:t xml:space="preserve">. Preparation influences of breed, sex and sodium butyrate supplementation on the performance, carcass traits and mortality of fattening rabbits. </w:t>
      </w:r>
      <w:r w:rsidRPr="00A4124D">
        <w:rPr>
          <w:rFonts w:ascii="Aptos" w:eastAsia="Aptos" w:hAnsi="Aptos"/>
          <w:i/>
          <w:iCs/>
          <w:noProof/>
          <w:sz w:val="22"/>
          <w:lang w:eastAsia="en-US"/>
        </w:rPr>
        <w:t>International Journal of Animal and Veterinary Sciences</w:t>
      </w:r>
      <w:r w:rsidRPr="00A4124D">
        <w:rPr>
          <w:rFonts w:ascii="Aptos" w:eastAsia="Aptos" w:hAnsi="Aptos"/>
          <w:noProof/>
          <w:sz w:val="22"/>
          <w:lang w:eastAsia="en-US"/>
        </w:rPr>
        <w:t>, 6(7): 487-494.</w:t>
      </w:r>
    </w:p>
    <w:p w14:paraId="2430E58D" w14:textId="77777777" w:rsidR="007F66F2" w:rsidRPr="00A4124D" w:rsidRDefault="007F66F2" w:rsidP="007F66F2">
      <w:pPr>
        <w:widowControl/>
        <w:ind w:left="720" w:hanging="720"/>
        <w:rPr>
          <w:rFonts w:ascii="Aptos" w:eastAsia="Aptos" w:hAnsi="Aptos"/>
          <w:noProof/>
          <w:sz w:val="22"/>
          <w:lang w:eastAsia="en-US"/>
        </w:rPr>
      </w:pPr>
      <w:r w:rsidRPr="00A4124D">
        <w:rPr>
          <w:rFonts w:ascii="Aptos" w:eastAsia="Aptos" w:hAnsi="Aptos"/>
          <w:b/>
          <w:bCs/>
          <w:noProof/>
          <w:sz w:val="22"/>
          <w:lang w:eastAsia="en-US"/>
        </w:rPr>
        <w:t>Abd El-Aziz, A.H.</w:t>
      </w:r>
      <w:r w:rsidRPr="00A4124D">
        <w:rPr>
          <w:rFonts w:ascii="Aptos" w:eastAsia="Aptos" w:hAnsi="Aptos"/>
          <w:noProof/>
          <w:sz w:val="22"/>
          <w:lang w:eastAsia="en-US"/>
        </w:rPr>
        <w:t xml:space="preserve">, S. Z. El-Kholya, A.I. El-Shiekh and U.E. Mahrous, </w:t>
      </w:r>
      <w:r w:rsidRPr="00A4124D">
        <w:rPr>
          <w:rFonts w:ascii="Aptos" w:eastAsia="Aptos" w:hAnsi="Aptos"/>
          <w:b/>
          <w:bCs/>
          <w:noProof/>
          <w:sz w:val="22"/>
          <w:lang w:eastAsia="en-US"/>
        </w:rPr>
        <w:t>2012</w:t>
      </w:r>
      <w:r w:rsidRPr="00A4124D">
        <w:rPr>
          <w:rFonts w:ascii="Aptos" w:eastAsia="Aptos" w:hAnsi="Aptos"/>
          <w:noProof/>
          <w:sz w:val="22"/>
          <w:lang w:eastAsia="en-US"/>
        </w:rPr>
        <w:t xml:space="preserve">. Influences of breed, sex and sodium butyrate supplementation on the performance, carcass traits and mortality of fattening rabbits. </w:t>
      </w:r>
      <w:r w:rsidRPr="00A4124D">
        <w:rPr>
          <w:rFonts w:ascii="Aptos" w:eastAsia="Aptos" w:hAnsi="Aptos"/>
          <w:i/>
          <w:iCs/>
          <w:noProof/>
          <w:sz w:val="22"/>
          <w:lang w:eastAsia="en-US"/>
        </w:rPr>
        <w:t>Alexandria Journal of Veterinary Sciences</w:t>
      </w:r>
      <w:r w:rsidRPr="00A4124D">
        <w:rPr>
          <w:rFonts w:ascii="Aptos" w:eastAsia="Aptos" w:hAnsi="Aptos"/>
          <w:noProof/>
          <w:sz w:val="22"/>
          <w:lang w:eastAsia="en-US"/>
        </w:rPr>
        <w:t>, 35(1): 143-153.</w:t>
      </w:r>
    </w:p>
    <w:p w14:paraId="02E318E2" w14:textId="77777777" w:rsidR="007F66F2" w:rsidRPr="00A4124D" w:rsidRDefault="007F66F2" w:rsidP="007F66F2">
      <w:pPr>
        <w:widowControl/>
        <w:ind w:left="720" w:hanging="720"/>
        <w:rPr>
          <w:rFonts w:ascii="Aptos" w:eastAsia="Aptos" w:hAnsi="Aptos"/>
          <w:noProof/>
          <w:sz w:val="22"/>
          <w:lang w:eastAsia="en-US"/>
        </w:rPr>
      </w:pPr>
    </w:p>
    <w:p w14:paraId="5D3E5497" w14:textId="77777777" w:rsidR="007F66F2" w:rsidRPr="000A29BF" w:rsidRDefault="007F66F2" w:rsidP="007F66F2">
      <w:pPr>
        <w:widowControl/>
        <w:ind w:left="720" w:hanging="720"/>
        <w:rPr>
          <w:rFonts w:ascii="Aptos" w:eastAsia="Aptos" w:hAnsi="Aptos"/>
          <w:noProof/>
          <w:sz w:val="22"/>
          <w:lang w:eastAsia="en-US"/>
        </w:rPr>
      </w:pPr>
      <w:r w:rsidRPr="000A29BF">
        <w:rPr>
          <w:rFonts w:ascii="Aptos" w:eastAsia="Aptos" w:hAnsi="Aptos"/>
          <w:noProof/>
          <w:sz w:val="22"/>
          <w:lang w:eastAsia="en-US"/>
        </w:rPr>
        <w:t>Chapters in books:</w:t>
      </w:r>
    </w:p>
    <w:p w14:paraId="3B40116E" w14:textId="77777777" w:rsidR="007F66F2" w:rsidRPr="00A4124D" w:rsidRDefault="007F66F2" w:rsidP="007F66F2">
      <w:pPr>
        <w:widowControl/>
        <w:ind w:left="270" w:hanging="270"/>
        <w:rPr>
          <w:rFonts w:ascii="Aptos" w:eastAsia="Aptos" w:hAnsi="Aptos"/>
          <w:noProof/>
          <w:sz w:val="22"/>
          <w:lang w:eastAsia="en-US"/>
        </w:rPr>
      </w:pPr>
      <w:r w:rsidRPr="000A29BF">
        <w:rPr>
          <w:rFonts w:ascii="Aptos" w:eastAsia="Aptos" w:hAnsi="Aptos"/>
          <w:noProof/>
          <w:sz w:val="22"/>
          <w:lang w:eastAsia="en-US"/>
        </w:rPr>
        <w:t>1.</w:t>
      </w:r>
      <w:r w:rsidRPr="000A29BF">
        <w:rPr>
          <w:rFonts w:ascii="Aptos" w:eastAsia="Aptos" w:hAnsi="Aptos"/>
          <w:noProof/>
          <w:sz w:val="22"/>
          <w:lang w:eastAsia="en-US"/>
        </w:rPr>
        <w:tab/>
        <w:t xml:space="preserve">Rosy G. Cruz-Monterrosa, Daniel Mota-Rojas, </w:t>
      </w:r>
      <w:r w:rsidRPr="000A29BF">
        <w:rPr>
          <w:rFonts w:ascii="Aptos" w:eastAsia="Aptos" w:hAnsi="Aptos"/>
          <w:b/>
          <w:bCs/>
          <w:noProof/>
          <w:sz w:val="22"/>
          <w:lang w:eastAsia="en-US"/>
        </w:rPr>
        <w:t>Ayman Hassan Abd El-Aziz</w:t>
      </w:r>
      <w:r w:rsidRPr="000A29BF">
        <w:rPr>
          <w:rFonts w:ascii="Aptos" w:eastAsia="Aptos" w:hAnsi="Aptos"/>
          <w:noProof/>
          <w:sz w:val="22"/>
          <w:lang w:eastAsia="en-US"/>
        </w:rPr>
        <w:t>, Adolfo A. Rayas Amor, Isabel Guerrero Legarreta, José Ángel Pérez-Álvarez, Efrén Ramírez-Bribiesca, Manuel Viuda-Martos, Juana Fernández-López, Marcelo R. Rosmini y Fabio Napolitano. CHAPTER 29. Calidad de la carne de búfalo de agua: análisis nutricional, sensorial e inocuidad, conservación, empacado y autenticidad/Quality of river buffalo meat: nutritional, sensory and safety analysis, preservation, packaging and authenticity. 3rd. Edition. Fabio Napolitano et al. (2020). Pages 1279-1318.</w:t>
      </w:r>
    </w:p>
    <w:p w14:paraId="23E97B02" w14:textId="77777777" w:rsidR="007F66F2" w:rsidRPr="00A4124D" w:rsidRDefault="007F66F2" w:rsidP="007F66F2">
      <w:pPr>
        <w:widowControl/>
        <w:ind w:left="720" w:hanging="720"/>
        <w:rPr>
          <w:rFonts w:ascii="Aptos" w:eastAsia="Aptos" w:hAnsi="Aptos"/>
          <w:noProof/>
          <w:sz w:val="22"/>
          <w:lang w:eastAsia="en-US"/>
        </w:rPr>
      </w:pPr>
      <w:r>
        <w:rPr>
          <w:rFonts w:ascii="Aptos" w:eastAsia="Aptos" w:hAnsi="Aptos"/>
          <w:noProof/>
          <w:sz w:val="22"/>
          <w:lang w:eastAsia="en-US"/>
        </w:rPr>
        <w:t>2. M</w:t>
      </w:r>
      <w:r w:rsidRPr="00A4124D">
        <w:rPr>
          <w:rFonts w:ascii="Aptos" w:eastAsia="Aptos" w:hAnsi="Aptos"/>
          <w:noProof/>
          <w:sz w:val="22"/>
          <w:lang w:eastAsia="en-US"/>
        </w:rPr>
        <w:t xml:space="preserve">ota-Rojas, D., F. Napolitano, </w:t>
      </w:r>
      <w:r w:rsidRPr="000A29BF">
        <w:rPr>
          <w:rFonts w:ascii="Aptos" w:eastAsia="Aptos" w:hAnsi="Aptos"/>
          <w:b/>
          <w:bCs/>
          <w:noProof/>
          <w:sz w:val="22"/>
          <w:lang w:eastAsia="en-US"/>
        </w:rPr>
        <w:t>A. Abdad-Haziz, A.</w:t>
      </w:r>
      <w:r w:rsidRPr="00A4124D">
        <w:rPr>
          <w:rFonts w:ascii="Aptos" w:eastAsia="Aptos" w:hAnsi="Aptos"/>
          <w:noProof/>
          <w:sz w:val="22"/>
          <w:lang w:eastAsia="en-US"/>
        </w:rPr>
        <w:t xml:space="preserve"> Braghieri, D. Rodriguez, J. Jacome and A. Pereira, 2022. Bienestar de la búfala durante el parto y ordeño, aspectos fisiológicos y conductuales.</w:t>
      </w:r>
    </w:p>
    <w:p w14:paraId="4F20D198" w14:textId="77777777" w:rsidR="007F66F2" w:rsidRPr="00A4124D" w:rsidRDefault="007F66F2" w:rsidP="007F66F2">
      <w:pPr>
        <w:widowControl/>
        <w:ind w:left="720" w:hanging="720"/>
        <w:rPr>
          <w:rFonts w:ascii="Aptos" w:eastAsia="Aptos" w:hAnsi="Aptos"/>
          <w:noProof/>
          <w:sz w:val="22"/>
          <w:lang w:eastAsia="en-US"/>
        </w:rPr>
      </w:pPr>
      <w:r>
        <w:rPr>
          <w:rFonts w:ascii="Aptos" w:eastAsia="Aptos" w:hAnsi="Aptos"/>
          <w:noProof/>
          <w:sz w:val="22"/>
          <w:lang w:eastAsia="en-US"/>
        </w:rPr>
        <w:t xml:space="preserve">3.  </w:t>
      </w:r>
      <w:r w:rsidRPr="00A4124D">
        <w:rPr>
          <w:rFonts w:ascii="Aptos" w:eastAsia="Aptos" w:hAnsi="Aptos"/>
          <w:noProof/>
          <w:sz w:val="22"/>
          <w:lang w:eastAsia="en-US"/>
        </w:rPr>
        <w:t xml:space="preserve">Mota-Rojas, D., F. Napolitano, </w:t>
      </w:r>
      <w:r w:rsidRPr="000A29BF">
        <w:rPr>
          <w:rFonts w:ascii="Aptos" w:eastAsia="Aptos" w:hAnsi="Aptos"/>
          <w:b/>
          <w:bCs/>
          <w:noProof/>
          <w:sz w:val="22"/>
          <w:lang w:eastAsia="en-US"/>
        </w:rPr>
        <w:t>A. El-Aziz, H. Ayman</w:t>
      </w:r>
      <w:r w:rsidRPr="00A4124D">
        <w:rPr>
          <w:rFonts w:ascii="Aptos" w:eastAsia="Aptos" w:hAnsi="Aptos"/>
          <w:noProof/>
          <w:sz w:val="22"/>
          <w:lang w:eastAsia="en-US"/>
        </w:rPr>
        <w:t>, A.C. Strappini, J. Martínez-Burnes, G. De Rosa, D. Hufana-Duran, A. Braghieri and M. González-Lozano, 2022. Perinatological, obstetrics and gynecological conditions in water buffalo/aspectos perinatológicos y ginecobstétricos en búfalos de agua. In: El búfalo de agua en las américas. Fourth edition. BM Editores Press.</w:t>
      </w:r>
    </w:p>
    <w:p w14:paraId="39159434" w14:textId="77777777" w:rsidR="007F66F2" w:rsidRPr="00A4124D" w:rsidRDefault="007F66F2" w:rsidP="007F66F2">
      <w:pPr>
        <w:widowControl/>
        <w:spacing w:after="160" w:line="278" w:lineRule="auto"/>
        <w:rPr>
          <w:rFonts w:ascii="Aptos" w:eastAsia="Aptos" w:hAnsi="Aptos"/>
          <w:sz w:val="22"/>
          <w:lang w:eastAsia="en-US"/>
        </w:rPr>
      </w:pPr>
      <w:r w:rsidRPr="00A4124D">
        <w:rPr>
          <w:rFonts w:ascii="Aptos" w:eastAsia="Aptos" w:hAnsi="Aptos"/>
          <w:sz w:val="22"/>
          <w:lang w:eastAsia="en-US"/>
        </w:rPr>
        <w:fldChar w:fldCharType="end"/>
      </w:r>
    </w:p>
    <w:p w14:paraId="0BE35C85" w14:textId="77777777" w:rsidR="007F66F2" w:rsidRPr="00A4124D" w:rsidRDefault="007F66F2" w:rsidP="007F66F2">
      <w:pPr>
        <w:widowControl/>
        <w:spacing w:after="160" w:line="278" w:lineRule="auto"/>
        <w:jc w:val="left"/>
        <w:rPr>
          <w:rFonts w:ascii="Aptos" w:eastAsia="Aptos" w:hAnsi="Aptos"/>
          <w:sz w:val="22"/>
          <w:lang w:eastAsia="en-US"/>
        </w:rPr>
      </w:pPr>
    </w:p>
    <w:p w14:paraId="2C6114B0" w14:textId="77777777" w:rsidR="007F66F2" w:rsidRPr="00A4124D" w:rsidRDefault="007F66F2" w:rsidP="007F66F2">
      <w:pPr>
        <w:widowControl/>
        <w:spacing w:after="160" w:line="278" w:lineRule="auto"/>
        <w:jc w:val="left"/>
        <w:rPr>
          <w:rFonts w:ascii="Aptos" w:eastAsia="Aptos" w:hAnsi="Aptos"/>
          <w:sz w:val="22"/>
          <w:lang w:eastAsia="en-US"/>
        </w:rPr>
      </w:pPr>
    </w:p>
    <w:p w14:paraId="23636A86" w14:textId="77777777" w:rsidR="007F66F2" w:rsidRPr="00A4124D" w:rsidRDefault="007F66F2" w:rsidP="007F66F2">
      <w:pPr>
        <w:widowControl/>
        <w:spacing w:after="160" w:line="278" w:lineRule="auto"/>
        <w:jc w:val="left"/>
        <w:rPr>
          <w:rFonts w:ascii="Aptos" w:eastAsia="Aptos" w:hAnsi="Aptos"/>
          <w:sz w:val="22"/>
          <w:lang w:eastAsia="en-US"/>
        </w:rPr>
      </w:pPr>
    </w:p>
    <w:p w14:paraId="37FA4E34" w14:textId="77777777" w:rsidR="007F66F2" w:rsidRPr="00A4124D" w:rsidRDefault="007F66F2" w:rsidP="007F66F2">
      <w:pPr>
        <w:widowControl/>
        <w:spacing w:after="160" w:line="278" w:lineRule="auto"/>
        <w:jc w:val="left"/>
        <w:rPr>
          <w:rFonts w:ascii="Aptos" w:eastAsia="Aptos" w:hAnsi="Aptos"/>
          <w:sz w:val="22"/>
          <w:lang w:eastAsia="en-US"/>
        </w:rPr>
      </w:pPr>
    </w:p>
    <w:p w14:paraId="1896EB39" w14:textId="77777777" w:rsidR="007F66F2" w:rsidRDefault="007F66F2" w:rsidP="007F66F2">
      <w:pPr>
        <w:widowControl/>
        <w:tabs>
          <w:tab w:val="left" w:pos="0"/>
        </w:tabs>
        <w:autoSpaceDE w:val="0"/>
        <w:autoSpaceDN w:val="0"/>
        <w:adjustRightInd w:val="0"/>
        <w:spacing w:after="200"/>
        <w:jc w:val="left"/>
        <w:rPr>
          <w:rFonts w:ascii="Times New Roman" w:hAnsi="Times New Roman" w:cs="Times New Roman"/>
          <w:b/>
          <w:bCs/>
          <w:kern w:val="0"/>
          <w:sz w:val="28"/>
          <w:szCs w:val="28"/>
        </w:rPr>
      </w:pPr>
    </w:p>
    <w:p w14:paraId="70CAA460" w14:textId="77777777" w:rsidR="007F66F2" w:rsidRPr="0021399A" w:rsidRDefault="007F66F2" w:rsidP="007F66F2">
      <w:pPr>
        <w:widowControl/>
        <w:tabs>
          <w:tab w:val="left" w:pos="0"/>
        </w:tabs>
        <w:autoSpaceDE w:val="0"/>
        <w:autoSpaceDN w:val="0"/>
        <w:adjustRightInd w:val="0"/>
        <w:spacing w:after="200"/>
        <w:jc w:val="left"/>
        <w:rPr>
          <w:rFonts w:ascii="Times New Roman" w:hAnsi="Times New Roman" w:cs="Times New Roman"/>
          <w:b/>
          <w:bCs/>
          <w:kern w:val="0"/>
          <w:sz w:val="28"/>
          <w:szCs w:val="28"/>
        </w:rPr>
      </w:pPr>
    </w:p>
    <w:sectPr w:rsidR="007F66F2" w:rsidRPr="0021399A" w:rsidSect="007F66F2">
      <w:headerReference w:type="default" r:id="rId8"/>
      <w:footerReference w:type="default" r:id="rId9"/>
      <w:headerReference w:type="first" r:id="rId10"/>
      <w:pgSz w:w="11906" w:h="16838"/>
      <w:pgMar w:top="1134" w:right="1134" w:bottom="1134" w:left="1134" w:header="720" w:footer="720" w:gutter="0"/>
      <w:pgBorders w:offsetFrom="page">
        <w:top w:val="dotDotDash" w:sz="6" w:space="24" w:color="auto"/>
        <w:left w:val="dotDotDash" w:sz="6" w:space="24" w:color="auto"/>
        <w:bottom w:val="dotDotDash" w:sz="6" w:space="24" w:color="auto"/>
        <w:right w:val="dotDotDash" w:sz="6" w:space="24" w:color="auto"/>
      </w:pgBorders>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DF1B0" w14:textId="77777777" w:rsidR="00000000" w:rsidRDefault="00000000">
    <w:pPr>
      <w:pStyle w:val="Footer"/>
      <w:jc w:val="center"/>
    </w:pPr>
    <w:r>
      <w:fldChar w:fldCharType="begin"/>
    </w:r>
    <w:r>
      <w:instrText xml:space="preserve"> PAGE   \* MERGEFORMAT </w:instrText>
    </w:r>
    <w:r>
      <w:fldChar w:fldCharType="separate"/>
    </w:r>
    <w:r>
      <w:rPr>
        <w:noProof/>
      </w:rPr>
      <w:t>3</w:t>
    </w:r>
    <w:r>
      <w:rPr>
        <w:noProof/>
      </w:rPr>
      <w:fldChar w:fldCharType="end"/>
    </w:r>
  </w:p>
  <w:p w14:paraId="416DF3E2"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2246" w14:textId="77777777" w:rsidR="00000000" w:rsidRPr="0061403A" w:rsidRDefault="00000000" w:rsidP="0061403A">
    <w:pPr>
      <w:tabs>
        <w:tab w:val="center" w:pos="4819"/>
      </w:tabs>
      <w:spacing w:line="264" w:lineRule="auto"/>
      <w:rPr>
        <w:b/>
        <w:bCs/>
        <w:sz w:val="20"/>
        <w:szCs w:val="20"/>
      </w:rPr>
    </w:pPr>
    <w:r>
      <w:rPr>
        <w:sz w:val="20"/>
        <w:szCs w:val="20"/>
      </w:rPr>
      <w:tab/>
    </w:r>
    <w:r w:rsidRPr="0061403A">
      <w:rPr>
        <w:b/>
        <w:bCs/>
        <w:sz w:val="20"/>
        <w:szCs w:val="20"/>
      </w:rPr>
      <w:t xml:space="preserve"> </w:t>
    </w:r>
  </w:p>
  <w:p w14:paraId="0641B4F2" w14:textId="77777777" w:rsidR="00000000" w:rsidRPr="00711D41" w:rsidRDefault="00000000" w:rsidP="00711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76C2B" w14:textId="2B6A9F6D" w:rsidR="00000000" w:rsidRPr="0061403A" w:rsidRDefault="007F66F2" w:rsidP="0061403A">
    <w:pPr>
      <w:pStyle w:val="Header"/>
      <w:jc w:val="center"/>
      <w:rPr>
        <w:b/>
        <w:bCs/>
      </w:rPr>
    </w:pPr>
    <w:r>
      <w:rPr>
        <w:b/>
        <w:bCs/>
        <w:noProof/>
      </w:rPr>
      <w:drawing>
        <wp:anchor distT="0" distB="0" distL="114300" distR="114300" simplePos="0" relativeHeight="251660288" behindDoc="0" locked="0" layoutInCell="1" allowOverlap="1" wp14:anchorId="066E5F6F" wp14:editId="54CF2FD3">
          <wp:simplePos x="0" y="0"/>
          <wp:positionH relativeFrom="column">
            <wp:posOffset>-217170</wp:posOffset>
          </wp:positionH>
          <wp:positionV relativeFrom="paragraph">
            <wp:posOffset>-147320</wp:posOffset>
          </wp:positionV>
          <wp:extent cx="670560" cy="714375"/>
          <wp:effectExtent l="0" t="0" r="0" b="9525"/>
          <wp:wrapSquare wrapText="bothSides"/>
          <wp:docPr id="2128509217" name="Picture 2" descr="imagesCABZZJ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imagesCABZZJG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9264" behindDoc="0" locked="0" layoutInCell="1" allowOverlap="1" wp14:anchorId="534FD8B9" wp14:editId="001BD1B6">
          <wp:simplePos x="0" y="0"/>
          <wp:positionH relativeFrom="column">
            <wp:posOffset>5356225</wp:posOffset>
          </wp:positionH>
          <wp:positionV relativeFrom="paragraph">
            <wp:posOffset>-175260</wp:posOffset>
          </wp:positionV>
          <wp:extent cx="972185" cy="742315"/>
          <wp:effectExtent l="0" t="0" r="0" b="635"/>
          <wp:wrapSquare wrapText="bothSides"/>
          <wp:docPr id="1540021614" name="Picture 1" descr="شعار الكلية - 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الكلية - 6-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185"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61403A">
      <w:rPr>
        <w:b/>
        <w:bCs/>
      </w:rPr>
      <w:t>Damanhour University</w:t>
    </w:r>
  </w:p>
  <w:p w14:paraId="3A5D9972" w14:textId="77777777" w:rsidR="00000000" w:rsidRPr="0061403A" w:rsidRDefault="00000000" w:rsidP="0061403A">
    <w:pPr>
      <w:pStyle w:val="Header"/>
      <w:jc w:val="center"/>
      <w:rPr>
        <w:b/>
        <w:bCs/>
      </w:rPr>
    </w:pPr>
    <w:r w:rsidRPr="0061403A">
      <w:rPr>
        <w:b/>
        <w:bCs/>
      </w:rPr>
      <w:t>Faculty of Veterinary Medicine</w:t>
    </w:r>
  </w:p>
  <w:p w14:paraId="33D46C80" w14:textId="77777777" w:rsidR="00000000" w:rsidRPr="0061403A" w:rsidRDefault="00000000" w:rsidP="0061403A">
    <w:pPr>
      <w:pStyle w:val="Header"/>
      <w:jc w:val="center"/>
      <w:rPr>
        <w:b/>
        <w:bCs/>
      </w:rPr>
    </w:pPr>
    <w:r w:rsidRPr="0061403A">
      <w:rPr>
        <w:b/>
        <w:bCs/>
      </w:rPr>
      <w:t>Department of Animal Wealth Development</w:t>
    </w:r>
  </w:p>
  <w:p w14:paraId="77534C47" w14:textId="77777777" w:rsidR="00000000" w:rsidRDefault="00000000" w:rsidP="00614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CC"/>
    <w:rsid w:val="007F66F2"/>
    <w:rsid w:val="00923DCC"/>
    <w:rsid w:val="00975F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E8022B6-4438-4B78-B85C-70D3CC76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2"/>
    <w:pPr>
      <w:widowControl w:val="0"/>
      <w:spacing w:after="0" w:line="240" w:lineRule="auto"/>
      <w:jc w:val="both"/>
    </w:pPr>
    <w:rPr>
      <w:rFonts w:ascii="Century" w:eastAsia="MS Mincho" w:hAnsi="Century" w:cs="Arial"/>
      <w:sz w:val="21"/>
      <w:szCs w:val="22"/>
      <w14:ligatures w14:val="none"/>
    </w:rPr>
  </w:style>
  <w:style w:type="paragraph" w:styleId="Heading1">
    <w:name w:val="heading 1"/>
    <w:basedOn w:val="Normal"/>
    <w:next w:val="Normal"/>
    <w:link w:val="Heading1Char"/>
    <w:uiPriority w:val="9"/>
    <w:qFormat/>
    <w:rsid w:val="00923DCC"/>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923DCC"/>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23DCC"/>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923DCC"/>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923DCC"/>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923DCC"/>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923DCC"/>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923DCC"/>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923DCC"/>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DCC"/>
    <w:rPr>
      <w:rFonts w:eastAsiaTheme="majorEastAsia" w:cstheme="majorBidi"/>
      <w:color w:val="272727" w:themeColor="text1" w:themeTint="D8"/>
    </w:rPr>
  </w:style>
  <w:style w:type="paragraph" w:styleId="Title">
    <w:name w:val="Title"/>
    <w:basedOn w:val="Normal"/>
    <w:next w:val="Normal"/>
    <w:link w:val="TitleChar"/>
    <w:uiPriority w:val="10"/>
    <w:qFormat/>
    <w:rsid w:val="00923DCC"/>
    <w:pPr>
      <w:widowControl/>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3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DCC"/>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923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DCC"/>
    <w:pPr>
      <w:widowControl/>
      <w:spacing w:before="160" w:after="160" w:line="278" w:lineRule="auto"/>
      <w:jc w:val="center"/>
    </w:pPr>
    <w:rPr>
      <w:rFonts w:asciiTheme="minorHAnsi" w:eastAsiaTheme="minorEastAsia"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923DCC"/>
    <w:rPr>
      <w:i/>
      <w:iCs/>
      <w:color w:val="404040" w:themeColor="text1" w:themeTint="BF"/>
    </w:rPr>
  </w:style>
  <w:style w:type="paragraph" w:styleId="ListParagraph">
    <w:name w:val="List Paragraph"/>
    <w:basedOn w:val="Normal"/>
    <w:uiPriority w:val="34"/>
    <w:qFormat/>
    <w:rsid w:val="00923DCC"/>
    <w:pPr>
      <w:widowControl/>
      <w:spacing w:after="160" w:line="278" w:lineRule="auto"/>
      <w:ind w:left="720"/>
      <w:contextualSpacing/>
      <w:jc w:val="left"/>
    </w:pPr>
    <w:rPr>
      <w:rFonts w:asciiTheme="minorHAnsi" w:eastAsiaTheme="minorEastAsia" w:hAnsiTheme="minorHAnsi" w:cstheme="minorBidi"/>
      <w:sz w:val="24"/>
      <w:szCs w:val="24"/>
      <w14:ligatures w14:val="standardContextual"/>
    </w:rPr>
  </w:style>
  <w:style w:type="character" w:styleId="IntenseEmphasis">
    <w:name w:val="Intense Emphasis"/>
    <w:basedOn w:val="DefaultParagraphFont"/>
    <w:uiPriority w:val="21"/>
    <w:qFormat/>
    <w:rsid w:val="00923DCC"/>
    <w:rPr>
      <w:i/>
      <w:iCs/>
      <w:color w:val="0F4761" w:themeColor="accent1" w:themeShade="BF"/>
    </w:rPr>
  </w:style>
  <w:style w:type="paragraph" w:styleId="IntenseQuote">
    <w:name w:val="Intense Quote"/>
    <w:basedOn w:val="Normal"/>
    <w:next w:val="Normal"/>
    <w:link w:val="IntenseQuoteChar"/>
    <w:uiPriority w:val="30"/>
    <w:qFormat/>
    <w:rsid w:val="00923DC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923DCC"/>
    <w:rPr>
      <w:i/>
      <w:iCs/>
      <w:color w:val="0F4761" w:themeColor="accent1" w:themeShade="BF"/>
    </w:rPr>
  </w:style>
  <w:style w:type="character" w:styleId="IntenseReference">
    <w:name w:val="Intense Reference"/>
    <w:basedOn w:val="DefaultParagraphFont"/>
    <w:uiPriority w:val="32"/>
    <w:qFormat/>
    <w:rsid w:val="00923DCC"/>
    <w:rPr>
      <w:b/>
      <w:bCs/>
      <w:smallCaps/>
      <w:color w:val="0F4761" w:themeColor="accent1" w:themeShade="BF"/>
      <w:spacing w:val="5"/>
    </w:rPr>
  </w:style>
  <w:style w:type="paragraph" w:styleId="Header">
    <w:name w:val="header"/>
    <w:basedOn w:val="Normal"/>
    <w:link w:val="HeaderChar"/>
    <w:uiPriority w:val="99"/>
    <w:unhideWhenUsed/>
    <w:rsid w:val="007F66F2"/>
    <w:pPr>
      <w:tabs>
        <w:tab w:val="center" w:pos="4252"/>
        <w:tab w:val="right" w:pos="8504"/>
      </w:tabs>
      <w:snapToGrid w:val="0"/>
    </w:pPr>
  </w:style>
  <w:style w:type="character" w:customStyle="1" w:styleId="HeaderChar">
    <w:name w:val="Header Char"/>
    <w:basedOn w:val="DefaultParagraphFont"/>
    <w:link w:val="Header"/>
    <w:uiPriority w:val="99"/>
    <w:rsid w:val="007F66F2"/>
    <w:rPr>
      <w:rFonts w:ascii="Century" w:eastAsia="MS Mincho" w:hAnsi="Century" w:cs="Arial"/>
      <w:sz w:val="21"/>
      <w:szCs w:val="22"/>
      <w14:ligatures w14:val="none"/>
    </w:rPr>
  </w:style>
  <w:style w:type="paragraph" w:styleId="Footer">
    <w:name w:val="footer"/>
    <w:basedOn w:val="Normal"/>
    <w:link w:val="FooterChar"/>
    <w:uiPriority w:val="99"/>
    <w:unhideWhenUsed/>
    <w:rsid w:val="007F66F2"/>
    <w:pPr>
      <w:tabs>
        <w:tab w:val="center" w:pos="4252"/>
        <w:tab w:val="right" w:pos="8504"/>
      </w:tabs>
      <w:snapToGrid w:val="0"/>
    </w:pPr>
  </w:style>
  <w:style w:type="character" w:customStyle="1" w:styleId="FooterChar">
    <w:name w:val="Footer Char"/>
    <w:basedOn w:val="DefaultParagraphFont"/>
    <w:link w:val="Footer"/>
    <w:uiPriority w:val="99"/>
    <w:rsid w:val="007F66F2"/>
    <w:rPr>
      <w:rFonts w:ascii="Century" w:eastAsia="MS Mincho" w:hAnsi="Century" w:cs="Arial"/>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11/jpn.1322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jvs.journals.ekb.eg/article_64282.html" TargetMode="External"/><Relationship Id="rId11" Type="http://schemas.openxmlformats.org/officeDocument/2006/relationships/fontTable" Target="fontTable.xml"/><Relationship Id="rId5" Type="http://schemas.openxmlformats.org/officeDocument/2006/relationships/hyperlink" Target="https://www.sciencedirect.com/science/article/pii/S0034528819311324" TargetMode="External"/><Relationship Id="rId10" Type="http://schemas.openxmlformats.org/officeDocument/2006/relationships/header" Target="header2.xml"/><Relationship Id="rId4" Type="http://schemas.openxmlformats.org/officeDocument/2006/relationships/hyperlink" Target="https://ejah.journals.ekb.eg/article_296094.html" TargetMode="Externa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2805</Words>
  <Characters>15994</Characters>
  <Application>Microsoft Office Word</Application>
  <DocSecurity>0</DocSecurity>
  <Lines>133</Lines>
  <Paragraphs>37</Paragraphs>
  <ScaleCrop>false</ScaleCrop>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sadaka</dc:creator>
  <cp:keywords/>
  <dc:description/>
  <cp:lastModifiedBy>ayman sadaka</cp:lastModifiedBy>
  <cp:revision>2</cp:revision>
  <dcterms:created xsi:type="dcterms:W3CDTF">2024-10-20T13:58:00Z</dcterms:created>
  <dcterms:modified xsi:type="dcterms:W3CDTF">2024-10-20T13:59:00Z</dcterms:modified>
</cp:coreProperties>
</file>